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D9" w:rsidRPr="000250D9" w:rsidRDefault="00F04D36" w:rsidP="000250D9">
      <w:pPr>
        <w:pStyle w:val="Betarp"/>
        <w:rPr>
          <w:rFonts w:ascii="Times New Roman" w:hAnsi="Times New Roman" w:cs="Times New Roman"/>
          <w:sz w:val="24"/>
          <w:szCs w:val="24"/>
        </w:rPr>
      </w:pPr>
      <w:r>
        <w:tab/>
      </w:r>
      <w:r>
        <w:tab/>
      </w:r>
      <w:r>
        <w:tab/>
      </w:r>
      <w:r w:rsidRPr="000250D9">
        <w:rPr>
          <w:rFonts w:ascii="Times New Roman" w:hAnsi="Times New Roman" w:cs="Times New Roman"/>
          <w:sz w:val="24"/>
          <w:szCs w:val="24"/>
        </w:rPr>
        <w:t>PATVIRTINTA</w:t>
      </w:r>
    </w:p>
    <w:p w:rsidR="000250D9" w:rsidRPr="000250D9" w:rsidRDefault="0079334F" w:rsidP="000250D9">
      <w:pPr>
        <w:pStyle w:val="Betarp"/>
        <w:ind w:left="3888"/>
        <w:rPr>
          <w:rFonts w:ascii="Times New Roman" w:hAnsi="Times New Roman" w:cs="Times New Roman"/>
          <w:sz w:val="24"/>
          <w:szCs w:val="24"/>
        </w:rPr>
      </w:pPr>
      <w:r>
        <w:rPr>
          <w:rFonts w:ascii="Times New Roman" w:hAnsi="Times New Roman" w:cs="Times New Roman"/>
          <w:sz w:val="24"/>
          <w:szCs w:val="24"/>
        </w:rPr>
        <w:t>Šiaulių</w:t>
      </w:r>
      <w:r w:rsidR="00F04D36" w:rsidRPr="000250D9">
        <w:rPr>
          <w:rFonts w:ascii="Times New Roman" w:hAnsi="Times New Roman" w:cs="Times New Roman"/>
          <w:sz w:val="24"/>
          <w:szCs w:val="24"/>
        </w:rPr>
        <w:t xml:space="preserve"> lopšelio-darželio </w:t>
      </w:r>
      <w:r>
        <w:rPr>
          <w:rFonts w:ascii="Times New Roman" w:hAnsi="Times New Roman" w:cs="Times New Roman"/>
          <w:sz w:val="24"/>
          <w:szCs w:val="24"/>
        </w:rPr>
        <w:t xml:space="preserve">,,Bitė“ </w:t>
      </w:r>
      <w:r w:rsidR="008C1066" w:rsidRPr="000250D9">
        <w:rPr>
          <w:rFonts w:ascii="Times New Roman" w:hAnsi="Times New Roman" w:cs="Times New Roman"/>
          <w:sz w:val="24"/>
          <w:szCs w:val="24"/>
        </w:rPr>
        <w:t xml:space="preserve">direktoriaus </w:t>
      </w:r>
    </w:p>
    <w:p w:rsidR="00F04D36" w:rsidRPr="000250D9" w:rsidRDefault="006D0644" w:rsidP="000250D9">
      <w:pPr>
        <w:pStyle w:val="Betarp"/>
        <w:ind w:left="2592" w:firstLine="1296"/>
        <w:rPr>
          <w:rFonts w:ascii="Times New Roman" w:hAnsi="Times New Roman" w:cs="Times New Roman"/>
          <w:sz w:val="24"/>
          <w:szCs w:val="24"/>
        </w:rPr>
      </w:pPr>
      <w:r>
        <w:rPr>
          <w:rFonts w:ascii="Times New Roman" w:hAnsi="Times New Roman" w:cs="Times New Roman"/>
          <w:sz w:val="24"/>
          <w:szCs w:val="24"/>
        </w:rPr>
        <w:t>2023 m. vasario 9</w:t>
      </w:r>
      <w:r w:rsidR="0079334F">
        <w:rPr>
          <w:rFonts w:ascii="Times New Roman" w:hAnsi="Times New Roman" w:cs="Times New Roman"/>
          <w:sz w:val="24"/>
          <w:szCs w:val="24"/>
        </w:rPr>
        <w:t xml:space="preserve"> </w:t>
      </w:r>
      <w:r w:rsidR="00F04D36" w:rsidRPr="000250D9">
        <w:rPr>
          <w:rFonts w:ascii="Times New Roman" w:hAnsi="Times New Roman" w:cs="Times New Roman"/>
          <w:sz w:val="24"/>
          <w:szCs w:val="24"/>
        </w:rPr>
        <w:t xml:space="preserve">d. </w:t>
      </w:r>
      <w:r w:rsidR="0079334F">
        <w:rPr>
          <w:rFonts w:ascii="Times New Roman" w:hAnsi="Times New Roman" w:cs="Times New Roman"/>
          <w:sz w:val="24"/>
          <w:szCs w:val="24"/>
        </w:rPr>
        <w:t>įsakymu V3-</w:t>
      </w:r>
      <w:r w:rsidR="00FF66F0">
        <w:rPr>
          <w:rFonts w:ascii="Times New Roman" w:hAnsi="Times New Roman" w:cs="Times New Roman"/>
          <w:sz w:val="24"/>
          <w:szCs w:val="24"/>
        </w:rPr>
        <w:t>4</w:t>
      </w:r>
      <w:bookmarkStart w:id="0" w:name="_GoBack"/>
      <w:bookmarkEnd w:id="0"/>
      <w:r w:rsidR="004D4E13">
        <w:rPr>
          <w:rFonts w:ascii="Times New Roman" w:hAnsi="Times New Roman" w:cs="Times New Roman"/>
          <w:sz w:val="24"/>
          <w:szCs w:val="24"/>
        </w:rPr>
        <w:t>9</w:t>
      </w:r>
      <w:r w:rsidR="008C1066" w:rsidRPr="000250D9">
        <w:rPr>
          <w:rFonts w:ascii="Times New Roman" w:hAnsi="Times New Roman" w:cs="Times New Roman"/>
          <w:sz w:val="24"/>
          <w:szCs w:val="24"/>
        </w:rPr>
        <w:t xml:space="preserve"> (1.6.)</w:t>
      </w:r>
    </w:p>
    <w:p w:rsidR="00F04D36" w:rsidRPr="00F04D36" w:rsidRDefault="00F04D36" w:rsidP="00F04D36">
      <w:pPr>
        <w:pStyle w:val="Betarp"/>
        <w:rPr>
          <w:rFonts w:ascii="Times New Roman" w:hAnsi="Times New Roman" w:cs="Times New Roman"/>
          <w:sz w:val="24"/>
          <w:szCs w:val="24"/>
        </w:rPr>
      </w:pPr>
    </w:p>
    <w:p w:rsidR="00F04D36" w:rsidRPr="00F04D36" w:rsidRDefault="00F04D36" w:rsidP="00F04D36">
      <w:pPr>
        <w:pStyle w:val="Betarp"/>
        <w:rPr>
          <w:rFonts w:ascii="Times New Roman" w:hAnsi="Times New Roman" w:cs="Times New Roman"/>
          <w:sz w:val="24"/>
          <w:szCs w:val="24"/>
        </w:rPr>
      </w:pPr>
    </w:p>
    <w:p w:rsidR="00F04D36" w:rsidRPr="00F04D36" w:rsidRDefault="00F04D36" w:rsidP="00F04D36">
      <w:pPr>
        <w:pStyle w:val="Betarp"/>
        <w:jc w:val="center"/>
        <w:rPr>
          <w:rFonts w:ascii="Times New Roman" w:hAnsi="Times New Roman" w:cs="Times New Roman"/>
          <w:b/>
          <w:sz w:val="24"/>
          <w:szCs w:val="24"/>
        </w:rPr>
      </w:pPr>
      <w:r w:rsidRPr="00F04D36">
        <w:rPr>
          <w:rFonts w:ascii="Times New Roman" w:hAnsi="Times New Roman" w:cs="Times New Roman"/>
          <w:b/>
          <w:sz w:val="24"/>
          <w:szCs w:val="24"/>
        </w:rPr>
        <w:t>ŠIA</w:t>
      </w:r>
      <w:r w:rsidR="0079334F">
        <w:rPr>
          <w:rFonts w:ascii="Times New Roman" w:hAnsi="Times New Roman" w:cs="Times New Roman"/>
          <w:b/>
          <w:sz w:val="24"/>
          <w:szCs w:val="24"/>
        </w:rPr>
        <w:t>ULIŲ</w:t>
      </w:r>
      <w:r w:rsidR="00666487">
        <w:rPr>
          <w:rFonts w:ascii="Times New Roman" w:hAnsi="Times New Roman" w:cs="Times New Roman"/>
          <w:b/>
          <w:sz w:val="24"/>
          <w:szCs w:val="24"/>
        </w:rPr>
        <w:t xml:space="preserve"> LOPŠELIO-</w:t>
      </w:r>
      <w:r>
        <w:rPr>
          <w:rFonts w:ascii="Times New Roman" w:hAnsi="Times New Roman" w:cs="Times New Roman"/>
          <w:b/>
          <w:sz w:val="24"/>
          <w:szCs w:val="24"/>
        </w:rPr>
        <w:t>DARŽELIO</w:t>
      </w:r>
      <w:r w:rsidR="006D0644">
        <w:rPr>
          <w:rFonts w:ascii="Times New Roman" w:hAnsi="Times New Roman" w:cs="Times New Roman"/>
          <w:b/>
          <w:sz w:val="24"/>
          <w:szCs w:val="24"/>
        </w:rPr>
        <w:t xml:space="preserve"> ,,BITĖ“ 2023-2025</w:t>
      </w:r>
      <w:r w:rsidRPr="00F04D36">
        <w:rPr>
          <w:rFonts w:ascii="Times New Roman" w:hAnsi="Times New Roman" w:cs="Times New Roman"/>
          <w:b/>
          <w:sz w:val="24"/>
          <w:szCs w:val="24"/>
        </w:rPr>
        <w:t xml:space="preserve"> METŲ</w:t>
      </w:r>
    </w:p>
    <w:p w:rsidR="00F04D36" w:rsidRPr="00F04D36" w:rsidRDefault="00F04D36" w:rsidP="00F04D36">
      <w:pPr>
        <w:pStyle w:val="Betarp"/>
        <w:jc w:val="center"/>
        <w:rPr>
          <w:rFonts w:ascii="Times New Roman" w:hAnsi="Times New Roman" w:cs="Times New Roman"/>
          <w:sz w:val="24"/>
          <w:szCs w:val="24"/>
        </w:rPr>
      </w:pPr>
      <w:r w:rsidRPr="00F04D36">
        <w:rPr>
          <w:rFonts w:ascii="Times New Roman" w:hAnsi="Times New Roman" w:cs="Times New Roman"/>
          <w:b/>
          <w:sz w:val="24"/>
          <w:szCs w:val="24"/>
        </w:rPr>
        <w:t>KORUPCIJOS PREVENCIJOS PROGRAMA</w:t>
      </w:r>
    </w:p>
    <w:p w:rsidR="00F04D36" w:rsidRDefault="00F04D36" w:rsidP="00F04D36">
      <w:pPr>
        <w:pStyle w:val="Betarp"/>
        <w:rPr>
          <w:rFonts w:ascii="Times New Roman" w:hAnsi="Times New Roman" w:cs="Times New Roman"/>
          <w:sz w:val="24"/>
          <w:szCs w:val="24"/>
        </w:rPr>
      </w:pPr>
    </w:p>
    <w:p w:rsidR="00A80D4C" w:rsidRPr="00F04D36" w:rsidRDefault="00A80D4C" w:rsidP="00F04D36">
      <w:pPr>
        <w:pStyle w:val="Betarp"/>
        <w:rPr>
          <w:rFonts w:ascii="Times New Roman" w:hAnsi="Times New Roman" w:cs="Times New Roman"/>
          <w:sz w:val="24"/>
          <w:szCs w:val="24"/>
        </w:rPr>
      </w:pPr>
    </w:p>
    <w:p w:rsidR="0079334F" w:rsidRDefault="0079334F" w:rsidP="00F04D36">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F04D36" w:rsidRPr="00F04D36" w:rsidRDefault="00F04D36" w:rsidP="00F04D36">
      <w:pPr>
        <w:pStyle w:val="Betarp"/>
        <w:jc w:val="center"/>
        <w:rPr>
          <w:rFonts w:ascii="Times New Roman" w:hAnsi="Times New Roman" w:cs="Times New Roman"/>
          <w:b/>
          <w:sz w:val="24"/>
          <w:szCs w:val="24"/>
        </w:rPr>
      </w:pPr>
      <w:r w:rsidRPr="00F04D36">
        <w:rPr>
          <w:rFonts w:ascii="Times New Roman" w:hAnsi="Times New Roman" w:cs="Times New Roman"/>
          <w:b/>
          <w:sz w:val="24"/>
          <w:szCs w:val="24"/>
        </w:rPr>
        <w:t>BENDROSIOS NUOSTATOS</w:t>
      </w:r>
    </w:p>
    <w:p w:rsidR="00F04D36" w:rsidRPr="00F04D36" w:rsidRDefault="00F04D36" w:rsidP="00F04D36">
      <w:pPr>
        <w:pStyle w:val="Betarp"/>
        <w:rPr>
          <w:rFonts w:ascii="Times New Roman" w:hAnsi="Times New Roman" w:cs="Times New Roman"/>
          <w:sz w:val="24"/>
          <w:szCs w:val="24"/>
        </w:rPr>
      </w:pPr>
    </w:p>
    <w:p w:rsidR="00E31E9E" w:rsidRPr="00FB43EF" w:rsidRDefault="0079334F" w:rsidP="00FB43EF">
      <w:pPr>
        <w:pStyle w:val="Betarp"/>
        <w:jc w:val="both"/>
        <w:rPr>
          <w:rStyle w:val="Emfaz"/>
          <w:rFonts w:ascii="Times New Roman" w:hAnsi="Times New Roman" w:cs="Times New Roman"/>
          <w:i w:val="0"/>
          <w:iCs w:val="0"/>
          <w:sz w:val="24"/>
          <w:szCs w:val="24"/>
        </w:rPr>
      </w:pPr>
      <w:r>
        <w:tab/>
      </w:r>
      <w:r w:rsidR="00F04D36" w:rsidRPr="00FB43EF">
        <w:rPr>
          <w:rFonts w:ascii="Times New Roman" w:hAnsi="Times New Roman" w:cs="Times New Roman"/>
          <w:sz w:val="24"/>
          <w:szCs w:val="24"/>
        </w:rPr>
        <w:t>1</w:t>
      </w:r>
      <w:r w:rsidR="00E31E9E" w:rsidRPr="00FB43EF">
        <w:rPr>
          <w:rStyle w:val="Emfaz"/>
          <w:rFonts w:ascii="Times New Roman" w:hAnsi="Times New Roman" w:cs="Times New Roman"/>
          <w:i w:val="0"/>
          <w:iCs w:val="0"/>
          <w:sz w:val="24"/>
          <w:szCs w:val="24"/>
        </w:rPr>
        <w:t xml:space="preserve">. </w:t>
      </w:r>
      <w:r w:rsidR="00F04D36" w:rsidRPr="00FB43EF">
        <w:rPr>
          <w:rStyle w:val="Emfaz"/>
          <w:rFonts w:ascii="Times New Roman" w:hAnsi="Times New Roman" w:cs="Times New Roman"/>
          <w:i w:val="0"/>
          <w:iCs w:val="0"/>
          <w:sz w:val="24"/>
          <w:szCs w:val="24"/>
        </w:rPr>
        <w:t>Šia</w:t>
      </w:r>
      <w:r w:rsidRPr="00FB43EF">
        <w:rPr>
          <w:rStyle w:val="Emfaz"/>
          <w:rFonts w:ascii="Times New Roman" w:hAnsi="Times New Roman" w:cs="Times New Roman"/>
          <w:i w:val="0"/>
          <w:iCs w:val="0"/>
          <w:sz w:val="24"/>
          <w:szCs w:val="24"/>
        </w:rPr>
        <w:t>ulių</w:t>
      </w:r>
      <w:r w:rsidR="00D76E7C" w:rsidRPr="00FB43EF">
        <w:rPr>
          <w:rStyle w:val="Emfaz"/>
          <w:rFonts w:ascii="Times New Roman" w:hAnsi="Times New Roman" w:cs="Times New Roman"/>
          <w:i w:val="0"/>
          <w:iCs w:val="0"/>
          <w:sz w:val="24"/>
          <w:szCs w:val="24"/>
        </w:rPr>
        <w:t xml:space="preserve"> lopšelio-darželio</w:t>
      </w:r>
      <w:r w:rsidRPr="00FB43EF">
        <w:rPr>
          <w:rStyle w:val="Emfaz"/>
          <w:rFonts w:ascii="Times New Roman" w:hAnsi="Times New Roman" w:cs="Times New Roman"/>
          <w:i w:val="0"/>
          <w:iCs w:val="0"/>
          <w:sz w:val="24"/>
          <w:szCs w:val="24"/>
        </w:rPr>
        <w:t xml:space="preserve"> ,,Bitė“ (toliau –</w:t>
      </w:r>
      <w:r w:rsidR="00D76E7C" w:rsidRPr="00FB43EF">
        <w:rPr>
          <w:rStyle w:val="Emfaz"/>
          <w:rFonts w:ascii="Times New Roman" w:hAnsi="Times New Roman" w:cs="Times New Roman"/>
          <w:i w:val="0"/>
          <w:iCs w:val="0"/>
          <w:sz w:val="24"/>
          <w:szCs w:val="24"/>
        </w:rPr>
        <w:t xml:space="preserve"> lopšelis-darželis</w:t>
      </w:r>
      <w:r w:rsidR="00E31E9E" w:rsidRPr="00FB43EF">
        <w:rPr>
          <w:rStyle w:val="Emfaz"/>
          <w:rFonts w:ascii="Times New Roman" w:hAnsi="Times New Roman" w:cs="Times New Roman"/>
          <w:i w:val="0"/>
          <w:iCs w:val="0"/>
          <w:sz w:val="24"/>
          <w:szCs w:val="24"/>
        </w:rPr>
        <w:t>) korupcijos prevencijos</w:t>
      </w:r>
      <w:r w:rsidR="00F04D36" w:rsidRPr="00FB43EF">
        <w:rPr>
          <w:rStyle w:val="Emfaz"/>
          <w:rFonts w:ascii="Times New Roman" w:hAnsi="Times New Roman" w:cs="Times New Roman"/>
          <w:i w:val="0"/>
          <w:iCs w:val="0"/>
          <w:sz w:val="24"/>
          <w:szCs w:val="24"/>
        </w:rPr>
        <w:t xml:space="preserve"> programa</w:t>
      </w:r>
      <w:r w:rsidR="00E31E9E" w:rsidRPr="00FB43EF">
        <w:rPr>
          <w:rStyle w:val="Emfaz"/>
          <w:rFonts w:ascii="Times New Roman" w:hAnsi="Times New Roman" w:cs="Times New Roman"/>
          <w:i w:val="0"/>
          <w:iCs w:val="0"/>
          <w:sz w:val="24"/>
          <w:szCs w:val="24"/>
        </w:rPr>
        <w:t xml:space="preserve"> (toliau – Programa)  parengta </w:t>
      </w:r>
      <w:r w:rsidR="00F04D36" w:rsidRPr="00FB43EF">
        <w:rPr>
          <w:rStyle w:val="Emfaz"/>
          <w:rFonts w:ascii="Times New Roman" w:hAnsi="Times New Roman" w:cs="Times New Roman"/>
          <w:i w:val="0"/>
          <w:iCs w:val="0"/>
          <w:sz w:val="24"/>
          <w:szCs w:val="24"/>
        </w:rPr>
        <w:t>vadova</w:t>
      </w:r>
      <w:r w:rsidR="00E31E9E" w:rsidRPr="00FB43EF">
        <w:rPr>
          <w:rStyle w:val="Emfaz"/>
          <w:rFonts w:ascii="Times New Roman" w:hAnsi="Times New Roman" w:cs="Times New Roman"/>
          <w:i w:val="0"/>
          <w:iCs w:val="0"/>
          <w:sz w:val="24"/>
          <w:szCs w:val="24"/>
        </w:rPr>
        <w:t>ujantis  Lietuvos  Respublikos korupcijos</w:t>
      </w:r>
      <w:r w:rsidR="00F04D36" w:rsidRPr="00FB43EF">
        <w:rPr>
          <w:rStyle w:val="Emfaz"/>
          <w:rFonts w:ascii="Times New Roman" w:hAnsi="Times New Roman" w:cs="Times New Roman"/>
          <w:i w:val="0"/>
          <w:iCs w:val="0"/>
          <w:sz w:val="24"/>
          <w:szCs w:val="24"/>
        </w:rPr>
        <w:t xml:space="preserve"> prevenc</w:t>
      </w:r>
      <w:r w:rsidR="00E31E9E" w:rsidRPr="00FB43EF">
        <w:rPr>
          <w:rStyle w:val="Emfaz"/>
          <w:rFonts w:ascii="Times New Roman" w:hAnsi="Times New Roman" w:cs="Times New Roman"/>
          <w:i w:val="0"/>
          <w:iCs w:val="0"/>
          <w:sz w:val="24"/>
          <w:szCs w:val="24"/>
        </w:rPr>
        <w:t xml:space="preserve">ijos </w:t>
      </w:r>
      <w:r w:rsidR="00F04D36" w:rsidRPr="00FB43EF">
        <w:rPr>
          <w:rStyle w:val="Emfaz"/>
          <w:rFonts w:ascii="Times New Roman" w:hAnsi="Times New Roman" w:cs="Times New Roman"/>
          <w:i w:val="0"/>
          <w:iCs w:val="0"/>
          <w:sz w:val="24"/>
          <w:szCs w:val="24"/>
        </w:rPr>
        <w:t>įstatymu, Lietuvos Respublikos nacionaline kovos su korupcija 2015-2025 metų programa ir kitais teisės aktais, reglamentuojančiais</w:t>
      </w:r>
      <w:r w:rsidR="00E31E9E" w:rsidRPr="00FB43EF">
        <w:rPr>
          <w:rStyle w:val="Emfaz"/>
          <w:rFonts w:ascii="Times New Roman" w:hAnsi="Times New Roman" w:cs="Times New Roman"/>
          <w:i w:val="0"/>
          <w:iCs w:val="0"/>
          <w:sz w:val="24"/>
          <w:szCs w:val="24"/>
        </w:rPr>
        <w:t xml:space="preserve"> korupcijos prevencijos veiklą.</w:t>
      </w:r>
    </w:p>
    <w:p w:rsidR="0079334F" w:rsidRPr="00FB43EF" w:rsidRDefault="00E31E9E" w:rsidP="00FB43EF">
      <w:pPr>
        <w:pStyle w:val="Betarp"/>
        <w:jc w:val="both"/>
        <w:rPr>
          <w:rStyle w:val="Emfaz"/>
          <w:rFonts w:ascii="Times New Roman" w:hAnsi="Times New Roman" w:cs="Times New Roman"/>
          <w:i w:val="0"/>
          <w:iCs w:val="0"/>
          <w:sz w:val="24"/>
          <w:szCs w:val="24"/>
        </w:rPr>
      </w:pPr>
      <w:r w:rsidRPr="00FB43EF">
        <w:rPr>
          <w:rStyle w:val="Emfaz"/>
          <w:rFonts w:ascii="Times New Roman" w:hAnsi="Times New Roman" w:cs="Times New Roman"/>
          <w:i w:val="0"/>
          <w:iCs w:val="0"/>
          <w:sz w:val="24"/>
          <w:szCs w:val="24"/>
        </w:rPr>
        <w:tab/>
      </w:r>
      <w:r w:rsidR="00F04D36" w:rsidRPr="00FB43EF">
        <w:rPr>
          <w:rFonts w:ascii="Times New Roman" w:hAnsi="Times New Roman" w:cs="Times New Roman"/>
          <w:sz w:val="24"/>
          <w:szCs w:val="24"/>
        </w:rPr>
        <w:t xml:space="preserve">2. Programos </w:t>
      </w:r>
      <w:r w:rsidR="00F04D36" w:rsidRPr="00FB43EF">
        <w:rPr>
          <w:rStyle w:val="Emfaz"/>
          <w:rFonts w:ascii="Times New Roman" w:hAnsi="Times New Roman" w:cs="Times New Roman"/>
          <w:i w:val="0"/>
          <w:iCs w:val="0"/>
          <w:sz w:val="24"/>
          <w:szCs w:val="24"/>
        </w:rPr>
        <w:t>tikslas - užtikri</w:t>
      </w:r>
      <w:r w:rsidR="00D76E7C" w:rsidRPr="00FB43EF">
        <w:rPr>
          <w:rStyle w:val="Emfaz"/>
          <w:rFonts w:ascii="Times New Roman" w:hAnsi="Times New Roman" w:cs="Times New Roman"/>
          <w:i w:val="0"/>
          <w:iCs w:val="0"/>
          <w:sz w:val="24"/>
          <w:szCs w:val="24"/>
        </w:rPr>
        <w:t>nti kor</w:t>
      </w:r>
      <w:r w:rsidR="0079334F" w:rsidRPr="00FB43EF">
        <w:rPr>
          <w:rStyle w:val="Emfaz"/>
          <w:rFonts w:ascii="Times New Roman" w:hAnsi="Times New Roman" w:cs="Times New Roman"/>
          <w:i w:val="0"/>
          <w:iCs w:val="0"/>
          <w:sz w:val="24"/>
          <w:szCs w:val="24"/>
        </w:rPr>
        <w:t>upcijos prevenciją</w:t>
      </w:r>
      <w:r w:rsidR="00D76E7C" w:rsidRPr="00FB43EF">
        <w:rPr>
          <w:rStyle w:val="Emfaz"/>
          <w:rFonts w:ascii="Times New Roman" w:hAnsi="Times New Roman" w:cs="Times New Roman"/>
          <w:i w:val="0"/>
          <w:iCs w:val="0"/>
          <w:sz w:val="24"/>
          <w:szCs w:val="24"/>
        </w:rPr>
        <w:t xml:space="preserve"> lopšelyje-darželyje</w:t>
      </w:r>
      <w:r w:rsidR="00F04D36" w:rsidRPr="00FB43EF">
        <w:rPr>
          <w:rStyle w:val="Emfaz"/>
          <w:rFonts w:ascii="Times New Roman" w:hAnsi="Times New Roman" w:cs="Times New Roman"/>
          <w:i w:val="0"/>
          <w:iCs w:val="0"/>
          <w:sz w:val="24"/>
          <w:szCs w:val="24"/>
        </w:rPr>
        <w:t xml:space="preserve">, siekti kompleksiškai šalinti neigiamas sąlygas, skatinančias korupcijos atsiradimą, siekti asmenis atriboti nuo korupcinio pobūdžio nusikalstamų veikų darymo bei kitų veiksmų, kurie </w:t>
      </w:r>
      <w:r w:rsidR="0079334F" w:rsidRPr="00FB43EF">
        <w:rPr>
          <w:rStyle w:val="Emfaz"/>
          <w:rFonts w:ascii="Times New Roman" w:hAnsi="Times New Roman" w:cs="Times New Roman"/>
          <w:i w:val="0"/>
          <w:iCs w:val="0"/>
          <w:sz w:val="24"/>
          <w:szCs w:val="24"/>
        </w:rPr>
        <w:t>didina korupcijos sklaidą</w:t>
      </w:r>
      <w:r w:rsidR="00D76E7C" w:rsidRPr="00FB43EF">
        <w:rPr>
          <w:rStyle w:val="Emfaz"/>
          <w:rFonts w:ascii="Times New Roman" w:hAnsi="Times New Roman" w:cs="Times New Roman"/>
          <w:i w:val="0"/>
          <w:iCs w:val="0"/>
          <w:sz w:val="24"/>
          <w:szCs w:val="24"/>
        </w:rPr>
        <w:t xml:space="preserve"> lopšelyje-darželyje</w:t>
      </w:r>
      <w:r w:rsidR="00F04D36" w:rsidRPr="00FB43EF">
        <w:rPr>
          <w:rStyle w:val="Emfaz"/>
          <w:rFonts w:ascii="Times New Roman" w:hAnsi="Times New Roman" w:cs="Times New Roman"/>
          <w:i w:val="0"/>
          <w:iCs w:val="0"/>
          <w:sz w:val="24"/>
          <w:szCs w:val="24"/>
        </w:rPr>
        <w:t>, atlikimo. Programa siekiama paskatinti visuomenę reikšti nepakantumą korupcijai, sustiprinti visuomenės paramą korupcijos pre</w:t>
      </w:r>
      <w:r w:rsidR="0079334F" w:rsidRPr="00FB43EF">
        <w:rPr>
          <w:rStyle w:val="Emfaz"/>
          <w:rFonts w:ascii="Times New Roman" w:hAnsi="Times New Roman" w:cs="Times New Roman"/>
          <w:i w:val="0"/>
          <w:iCs w:val="0"/>
          <w:sz w:val="24"/>
          <w:szCs w:val="24"/>
        </w:rPr>
        <w:t>vencijos priemonėms įgyvendinti, užtikrinti glaudesnį lopšelio-darželio bendradarbiavimą su vyriausybinėmis ir nevyriausybinėmis organizacijomis, kitais asmenimis, ginant prigimtines ir kitas bendras žmogaus teises ir laisves.</w:t>
      </w:r>
    </w:p>
    <w:p w:rsidR="00F04D36" w:rsidRPr="00FB43EF" w:rsidRDefault="00F04D36" w:rsidP="00FB43EF">
      <w:pPr>
        <w:pStyle w:val="Betarp"/>
        <w:jc w:val="both"/>
        <w:rPr>
          <w:rStyle w:val="Emfaz"/>
          <w:rFonts w:ascii="Times New Roman" w:hAnsi="Times New Roman" w:cs="Times New Roman"/>
          <w:i w:val="0"/>
          <w:iCs w:val="0"/>
          <w:sz w:val="24"/>
          <w:szCs w:val="24"/>
        </w:rPr>
      </w:pPr>
    </w:p>
    <w:p w:rsidR="0079334F" w:rsidRPr="0079334F" w:rsidRDefault="0079334F" w:rsidP="0079334F">
      <w:pPr>
        <w:pStyle w:val="Betarp"/>
        <w:jc w:val="center"/>
        <w:rPr>
          <w:rStyle w:val="Emfaz"/>
          <w:rFonts w:ascii="Times New Roman" w:hAnsi="Times New Roman" w:cs="Times New Roman"/>
          <w:b/>
          <w:i w:val="0"/>
          <w:sz w:val="24"/>
          <w:szCs w:val="24"/>
        </w:rPr>
      </w:pPr>
      <w:r w:rsidRPr="0079334F">
        <w:rPr>
          <w:rStyle w:val="Emfaz"/>
          <w:rFonts w:ascii="Times New Roman" w:hAnsi="Times New Roman" w:cs="Times New Roman"/>
          <w:b/>
          <w:i w:val="0"/>
          <w:sz w:val="24"/>
          <w:szCs w:val="24"/>
        </w:rPr>
        <w:t>II SKYRIUS</w:t>
      </w:r>
    </w:p>
    <w:p w:rsidR="0079334F" w:rsidRDefault="0079334F" w:rsidP="0079334F">
      <w:pPr>
        <w:pStyle w:val="Betarp"/>
        <w:jc w:val="center"/>
        <w:rPr>
          <w:rStyle w:val="Emfaz"/>
          <w:rFonts w:ascii="Times New Roman" w:hAnsi="Times New Roman" w:cs="Times New Roman"/>
          <w:b/>
          <w:i w:val="0"/>
          <w:sz w:val="24"/>
          <w:szCs w:val="24"/>
        </w:rPr>
      </w:pPr>
      <w:r>
        <w:rPr>
          <w:rStyle w:val="Emfaz"/>
          <w:rFonts w:ascii="Times New Roman" w:hAnsi="Times New Roman" w:cs="Times New Roman"/>
          <w:i w:val="0"/>
          <w:color w:val="FF0000"/>
          <w:sz w:val="24"/>
          <w:szCs w:val="24"/>
        </w:rPr>
        <w:tab/>
      </w:r>
      <w:r>
        <w:rPr>
          <w:rStyle w:val="Emfaz"/>
          <w:rFonts w:ascii="Times New Roman" w:hAnsi="Times New Roman" w:cs="Times New Roman"/>
          <w:b/>
          <w:i w:val="0"/>
          <w:sz w:val="24"/>
          <w:szCs w:val="24"/>
        </w:rPr>
        <w:t>LOPŠELIO-DARŽELIO</w:t>
      </w:r>
      <w:r w:rsidRPr="0079334F">
        <w:rPr>
          <w:rStyle w:val="Emfaz"/>
          <w:rFonts w:ascii="Times New Roman" w:hAnsi="Times New Roman" w:cs="Times New Roman"/>
          <w:b/>
          <w:i w:val="0"/>
          <w:sz w:val="24"/>
          <w:szCs w:val="24"/>
        </w:rPr>
        <w:t xml:space="preserve"> VEIKLOS SITUACIJOS ANALIZĖ ANTIKORUPCINIU POŽIŪRIU</w:t>
      </w:r>
    </w:p>
    <w:p w:rsidR="0079334F" w:rsidRDefault="0079334F" w:rsidP="0079334F">
      <w:pPr>
        <w:pStyle w:val="Betarp"/>
        <w:jc w:val="center"/>
        <w:rPr>
          <w:rStyle w:val="Emfaz"/>
          <w:rFonts w:ascii="Times New Roman" w:hAnsi="Times New Roman" w:cs="Times New Roman"/>
          <w:b/>
          <w:i w:val="0"/>
          <w:sz w:val="24"/>
          <w:szCs w:val="24"/>
        </w:rPr>
      </w:pPr>
    </w:p>
    <w:p w:rsidR="007D27EB" w:rsidRDefault="0079334F" w:rsidP="0079334F">
      <w:pPr>
        <w:pStyle w:val="Betarp"/>
        <w:jc w:val="both"/>
        <w:rPr>
          <w:rFonts w:ascii="Times New Roman" w:hAnsi="Times New Roman" w:cs="Times New Roman"/>
          <w:sz w:val="24"/>
          <w:szCs w:val="24"/>
        </w:rPr>
      </w:pPr>
      <w:r>
        <w:rPr>
          <w:rStyle w:val="Emfaz"/>
          <w:rFonts w:ascii="Times New Roman" w:hAnsi="Times New Roman" w:cs="Times New Roman"/>
          <w:b/>
          <w:i w:val="0"/>
          <w:sz w:val="24"/>
          <w:szCs w:val="24"/>
        </w:rPr>
        <w:tab/>
      </w:r>
      <w:r w:rsidRPr="0079334F">
        <w:rPr>
          <w:rStyle w:val="Emfaz"/>
          <w:rFonts w:ascii="Times New Roman" w:hAnsi="Times New Roman" w:cs="Times New Roman"/>
          <w:i w:val="0"/>
          <w:sz w:val="24"/>
          <w:szCs w:val="24"/>
        </w:rPr>
        <w:t xml:space="preserve">3. </w:t>
      </w:r>
      <w:r>
        <w:rPr>
          <w:rFonts w:ascii="Times New Roman" w:hAnsi="Times New Roman" w:cs="Times New Roman"/>
          <w:sz w:val="24"/>
          <w:szCs w:val="24"/>
        </w:rPr>
        <w:t>Lopšelis-darželis</w:t>
      </w:r>
      <w:r w:rsidRPr="0079334F">
        <w:rPr>
          <w:rFonts w:ascii="Times New Roman" w:hAnsi="Times New Roman" w:cs="Times New Roman"/>
          <w:sz w:val="24"/>
          <w:szCs w:val="24"/>
        </w:rPr>
        <w:t xml:space="preserve"> yra Šiaulių miesto savival</w:t>
      </w:r>
      <w:r>
        <w:rPr>
          <w:rFonts w:ascii="Times New Roman" w:hAnsi="Times New Roman" w:cs="Times New Roman"/>
          <w:sz w:val="24"/>
          <w:szCs w:val="24"/>
        </w:rPr>
        <w:t>dybės biudžetinė įstaiga. Lopšelio-darželio</w:t>
      </w:r>
      <w:r w:rsidRPr="0079334F">
        <w:rPr>
          <w:rFonts w:ascii="Times New Roman" w:hAnsi="Times New Roman" w:cs="Times New Roman"/>
          <w:sz w:val="24"/>
          <w:szCs w:val="24"/>
        </w:rPr>
        <w:t xml:space="preserve"> pagrindinė paskirtis – iki</w:t>
      </w:r>
      <w:r w:rsidR="007D27EB">
        <w:rPr>
          <w:rFonts w:ascii="Times New Roman" w:hAnsi="Times New Roman" w:cs="Times New Roman"/>
          <w:sz w:val="24"/>
          <w:szCs w:val="24"/>
        </w:rPr>
        <w:t>mokyklinio ugdymo grupės mokykla kalbėjimo ir kalbos sutrikimų turintiems vaikams</w:t>
      </w:r>
      <w:r w:rsidRPr="0079334F">
        <w:rPr>
          <w:rFonts w:ascii="Times New Roman" w:hAnsi="Times New Roman" w:cs="Times New Roman"/>
          <w:sz w:val="24"/>
          <w:szCs w:val="24"/>
        </w:rPr>
        <w:t xml:space="preserve"> lopšelis-darželis</w:t>
      </w:r>
      <w:r w:rsidR="007D27EB">
        <w:rPr>
          <w:rFonts w:ascii="Times New Roman" w:hAnsi="Times New Roman" w:cs="Times New Roman"/>
          <w:sz w:val="24"/>
          <w:szCs w:val="24"/>
        </w:rPr>
        <w:t xml:space="preserve"> (kodas 31114120</w:t>
      </w:r>
      <w:r w:rsidRPr="0079334F">
        <w:rPr>
          <w:rFonts w:ascii="Times New Roman" w:hAnsi="Times New Roman" w:cs="Times New Roman"/>
          <w:sz w:val="24"/>
          <w:szCs w:val="24"/>
        </w:rPr>
        <w:t xml:space="preserve">), kita </w:t>
      </w:r>
      <w:r w:rsidR="007D27EB">
        <w:rPr>
          <w:rFonts w:ascii="Times New Roman" w:hAnsi="Times New Roman" w:cs="Times New Roman"/>
          <w:sz w:val="24"/>
          <w:szCs w:val="24"/>
        </w:rPr>
        <w:t xml:space="preserve">lopšelio-darželio </w:t>
      </w:r>
      <w:r w:rsidRPr="0079334F">
        <w:rPr>
          <w:rFonts w:ascii="Times New Roman" w:hAnsi="Times New Roman" w:cs="Times New Roman"/>
          <w:sz w:val="24"/>
          <w:szCs w:val="24"/>
        </w:rPr>
        <w:t xml:space="preserve">paskirtis – </w:t>
      </w:r>
      <w:r w:rsidR="007D27EB" w:rsidRPr="0079334F">
        <w:rPr>
          <w:rFonts w:ascii="Times New Roman" w:hAnsi="Times New Roman" w:cs="Times New Roman"/>
          <w:sz w:val="24"/>
          <w:szCs w:val="24"/>
        </w:rPr>
        <w:t>iki</w:t>
      </w:r>
      <w:r w:rsidR="007D27EB">
        <w:rPr>
          <w:rFonts w:ascii="Times New Roman" w:hAnsi="Times New Roman" w:cs="Times New Roman"/>
          <w:sz w:val="24"/>
          <w:szCs w:val="24"/>
        </w:rPr>
        <w:t xml:space="preserve">mokyklinio ugdymo grupės mokykla įvairiapusių raidos sutrikimų, kompleksinių ir kitų negalių turintiems vaikams (kodas 31114770). </w:t>
      </w:r>
    </w:p>
    <w:p w:rsidR="007D27EB" w:rsidRDefault="0079334F" w:rsidP="006D0644">
      <w:pPr>
        <w:pStyle w:val="Betarp"/>
        <w:jc w:val="both"/>
        <w:rPr>
          <w:rFonts w:ascii="Times New Roman" w:hAnsi="Times New Roman" w:cs="Times New Roman"/>
          <w:sz w:val="24"/>
          <w:szCs w:val="24"/>
        </w:rPr>
      </w:pPr>
      <w:r w:rsidRPr="0079334F">
        <w:rPr>
          <w:rFonts w:ascii="Times New Roman" w:hAnsi="Times New Roman" w:cs="Times New Roman"/>
          <w:sz w:val="24"/>
          <w:szCs w:val="24"/>
        </w:rPr>
        <w:tab/>
      </w:r>
      <w:r w:rsidR="007D27EB">
        <w:rPr>
          <w:rFonts w:ascii="Times New Roman" w:hAnsi="Times New Roman" w:cs="Times New Roman"/>
          <w:sz w:val="24"/>
          <w:szCs w:val="24"/>
        </w:rPr>
        <w:t>4. Lopšelis-darželis</w:t>
      </w:r>
      <w:r w:rsidRPr="0079334F">
        <w:rPr>
          <w:rFonts w:ascii="Times New Roman" w:hAnsi="Times New Roman" w:cs="Times New Roman"/>
          <w:sz w:val="24"/>
          <w:szCs w:val="24"/>
        </w:rPr>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mokslo ir sporto ministro įsakymais, Šiaulių miesto savivaldybės tarybos sprendimais, Šiaulių miesto savivaldybės administracijos direktoriaus </w:t>
      </w:r>
      <w:r w:rsidR="007D27EB">
        <w:rPr>
          <w:rFonts w:ascii="Times New Roman" w:hAnsi="Times New Roman" w:cs="Times New Roman"/>
          <w:sz w:val="24"/>
          <w:szCs w:val="24"/>
        </w:rPr>
        <w:t xml:space="preserve">įsakymais, kitais teisės aktais. </w:t>
      </w:r>
    </w:p>
    <w:p w:rsidR="0079334F" w:rsidRPr="00861B8E" w:rsidRDefault="007D27EB" w:rsidP="00861B8E">
      <w:pPr>
        <w:pStyle w:val="Betarp"/>
        <w:jc w:val="both"/>
        <w:rPr>
          <w:rFonts w:ascii="Times New Roman" w:hAnsi="Times New Roman" w:cs="Times New Roman"/>
          <w:sz w:val="24"/>
          <w:szCs w:val="24"/>
        </w:rPr>
      </w:pPr>
      <w:r>
        <w:tab/>
      </w:r>
      <w:r w:rsidR="0079334F" w:rsidRPr="00861B8E">
        <w:rPr>
          <w:rFonts w:ascii="Times New Roman" w:hAnsi="Times New Roman" w:cs="Times New Roman"/>
          <w:sz w:val="24"/>
          <w:szCs w:val="24"/>
        </w:rPr>
        <w:t>5. Korupcijos pasireiškimo ti</w:t>
      </w:r>
      <w:r w:rsidR="00463C2B">
        <w:rPr>
          <w:rFonts w:ascii="Times New Roman" w:hAnsi="Times New Roman" w:cs="Times New Roman"/>
          <w:sz w:val="24"/>
          <w:szCs w:val="24"/>
        </w:rPr>
        <w:t>kimybės analizė atliekama</w:t>
      </w:r>
      <w:r w:rsidR="0079334F" w:rsidRPr="00861B8E">
        <w:rPr>
          <w:rFonts w:ascii="Times New Roman" w:hAnsi="Times New Roman" w:cs="Times New Roman"/>
          <w:sz w:val="24"/>
          <w:szCs w:val="24"/>
        </w:rPr>
        <w:t xml:space="preserve">, vadovaujantis </w:t>
      </w:r>
      <w:r w:rsidR="006D0644" w:rsidRPr="00861B8E">
        <w:rPr>
          <w:rFonts w:ascii="Times New Roman" w:eastAsia="Times New Roman" w:hAnsi="Times New Roman" w:cs="Times New Roman"/>
          <w:color w:val="000000"/>
          <w:sz w:val="24"/>
          <w:szCs w:val="24"/>
          <w:lang w:eastAsia="lt-LT"/>
        </w:rPr>
        <w:t xml:space="preserve">Korupcijos pasireiškimo tikimybės nustatymo ir jo atlikimo tvarkos rekomendacijomis, patvirtintomis </w:t>
      </w:r>
      <w:r w:rsidR="0079334F" w:rsidRPr="00861B8E">
        <w:rPr>
          <w:rFonts w:ascii="Times New Roman" w:hAnsi="Times New Roman" w:cs="Times New Roman"/>
          <w:sz w:val="24"/>
          <w:szCs w:val="24"/>
        </w:rPr>
        <w:t>Lietuvos Respublikos specialiųjų t</w:t>
      </w:r>
      <w:r w:rsidR="006D0644" w:rsidRPr="00861B8E">
        <w:rPr>
          <w:rFonts w:ascii="Times New Roman" w:hAnsi="Times New Roman" w:cs="Times New Roman"/>
          <w:sz w:val="24"/>
          <w:szCs w:val="24"/>
        </w:rPr>
        <w:t>yrimų tarnybos direktoriaus 2021 m. lapkričio 30 d įsakymu Nr.2-246</w:t>
      </w:r>
      <w:r w:rsidR="0079334F" w:rsidRPr="00861B8E">
        <w:rPr>
          <w:rFonts w:ascii="Times New Roman" w:hAnsi="Times New Roman" w:cs="Times New Roman"/>
          <w:sz w:val="24"/>
          <w:szCs w:val="24"/>
        </w:rPr>
        <w:t xml:space="preserve"> „Valstybės ar savivaldybės įstaigos veiklos sričių, kuriose egzistuoja didelė korupcijos pasireiškimo tikimybė, nustatymo rekomendacijomis</w:t>
      </w:r>
      <w:r w:rsidRPr="00861B8E">
        <w:rPr>
          <w:rFonts w:ascii="Times New Roman" w:hAnsi="Times New Roman" w:cs="Times New Roman"/>
          <w:sz w:val="24"/>
          <w:szCs w:val="24"/>
        </w:rPr>
        <w:t>“</w:t>
      </w:r>
      <w:r w:rsidR="0079334F" w:rsidRPr="00861B8E">
        <w:rPr>
          <w:rFonts w:ascii="Times New Roman" w:hAnsi="Times New Roman" w:cs="Times New Roman"/>
          <w:sz w:val="24"/>
          <w:szCs w:val="24"/>
        </w:rPr>
        <w:t>.</w:t>
      </w:r>
    </w:p>
    <w:p w:rsidR="0079334F" w:rsidRPr="0079334F" w:rsidRDefault="007D27EB" w:rsidP="0079334F">
      <w:pPr>
        <w:pStyle w:val="Betarp"/>
        <w:jc w:val="both"/>
        <w:rPr>
          <w:rFonts w:ascii="Times New Roman" w:hAnsi="Times New Roman" w:cs="Times New Roman"/>
          <w:sz w:val="24"/>
          <w:szCs w:val="24"/>
        </w:rPr>
      </w:pPr>
      <w:bookmarkStart w:id="1" w:name="part_1d78aa1dea1145b4ab772bb0ee1993bd"/>
      <w:bookmarkEnd w:id="1"/>
      <w:r>
        <w:rPr>
          <w:rFonts w:ascii="Times New Roman" w:hAnsi="Times New Roman" w:cs="Times New Roman"/>
          <w:sz w:val="24"/>
          <w:szCs w:val="24"/>
        </w:rPr>
        <w:tab/>
      </w:r>
      <w:r w:rsidR="0079334F" w:rsidRPr="0079334F">
        <w:rPr>
          <w:rFonts w:ascii="Times New Roman" w:hAnsi="Times New Roman" w:cs="Times New Roman"/>
          <w:sz w:val="24"/>
          <w:szCs w:val="24"/>
        </w:rPr>
        <w:t xml:space="preserve">6. Atlikus </w:t>
      </w:r>
      <w:r>
        <w:rPr>
          <w:rFonts w:ascii="Times New Roman" w:hAnsi="Times New Roman" w:cs="Times New Roman"/>
          <w:sz w:val="24"/>
          <w:szCs w:val="24"/>
        </w:rPr>
        <w:t>vertinimą, nustatyta, kad lopšelyje-darželyje</w:t>
      </w:r>
      <w:r w:rsidR="0079334F" w:rsidRPr="0079334F">
        <w:rPr>
          <w:rFonts w:ascii="Times New Roman" w:hAnsi="Times New Roman" w:cs="Times New Roman"/>
          <w:sz w:val="24"/>
          <w:szCs w:val="24"/>
        </w:rPr>
        <w:t xml:space="preserve"> korupcijos pasireiškimo tikimybė minimali:</w:t>
      </w:r>
    </w:p>
    <w:p w:rsidR="0079334F" w:rsidRDefault="007D27EB" w:rsidP="0079334F">
      <w:pPr>
        <w:pStyle w:val="Betarp"/>
        <w:jc w:val="both"/>
        <w:rPr>
          <w:rFonts w:ascii="Times New Roman" w:hAnsi="Times New Roman" w:cs="Times New Roman"/>
          <w:sz w:val="24"/>
          <w:szCs w:val="24"/>
        </w:rPr>
      </w:pPr>
      <w:r>
        <w:rPr>
          <w:rFonts w:ascii="Times New Roman" w:hAnsi="Times New Roman" w:cs="Times New Roman"/>
          <w:sz w:val="24"/>
          <w:szCs w:val="24"/>
        </w:rPr>
        <w:tab/>
      </w:r>
      <w:r w:rsidR="0079334F" w:rsidRPr="0079334F">
        <w:rPr>
          <w:rFonts w:ascii="Times New Roman" w:hAnsi="Times New Roman" w:cs="Times New Roman"/>
          <w:sz w:val="24"/>
          <w:szCs w:val="24"/>
        </w:rPr>
        <w:t>6.1. turto valdymas ir disponavimas apskaitomas vadovaujantis Apskaitos</w:t>
      </w:r>
      <w:r w:rsidR="0079334F">
        <w:rPr>
          <w:rFonts w:ascii="Times New Roman" w:hAnsi="Times New Roman" w:cs="Times New Roman"/>
          <w:sz w:val="24"/>
          <w:szCs w:val="24"/>
        </w:rPr>
        <w:t xml:space="preserve"> politikoje nustatytomis tvarkomis, kasmet atliekama turto inventorizacija, sudaromi ir patvirtinami apyrašai;</w:t>
      </w:r>
    </w:p>
    <w:p w:rsidR="00D172B2" w:rsidRDefault="007D27EB" w:rsidP="00D172B2">
      <w:pPr>
        <w:spacing w:after="0"/>
        <w:jc w:val="both"/>
        <w:rPr>
          <w:rFonts w:ascii="Times New Roman" w:hAnsi="Times New Roman" w:cs="Times New Roman"/>
          <w:sz w:val="24"/>
          <w:szCs w:val="24"/>
        </w:rPr>
      </w:pPr>
      <w:r>
        <w:rPr>
          <w:rFonts w:ascii="Times New Roman" w:hAnsi="Times New Roman" w:cs="Times New Roman"/>
          <w:sz w:val="24"/>
          <w:szCs w:val="24"/>
        </w:rPr>
        <w:tab/>
      </w:r>
      <w:r w:rsidR="00861B8E" w:rsidRPr="00861B8E">
        <w:rPr>
          <w:rFonts w:ascii="Times New Roman" w:hAnsi="Times New Roman" w:cs="Times New Roman"/>
          <w:sz w:val="24"/>
          <w:szCs w:val="24"/>
        </w:rPr>
        <w:t>6.2. viešieji pirkimai vykdomi vadovaujantis</w:t>
      </w:r>
      <w:r w:rsidR="00861B8E" w:rsidRPr="00861B8E">
        <w:rPr>
          <w:rFonts w:ascii="Times New Roman" w:hAnsi="Times New Roman" w:cs="Times New Roman"/>
          <w:bCs/>
          <w:color w:val="000000" w:themeColor="text1"/>
          <w:sz w:val="24"/>
          <w:szCs w:val="24"/>
        </w:rPr>
        <w:t xml:space="preserve"> Decentralizuotų viešųjų pirkimų vykdymo ir vidaus kontrolės tvarkos aprašas</w:t>
      </w:r>
      <w:r w:rsidR="00D172B2">
        <w:rPr>
          <w:rFonts w:ascii="Times New Roman" w:hAnsi="Times New Roman" w:cs="Times New Roman"/>
          <w:bCs/>
          <w:color w:val="000000" w:themeColor="text1"/>
          <w:sz w:val="24"/>
          <w:szCs w:val="24"/>
        </w:rPr>
        <w:t xml:space="preserve">, </w:t>
      </w:r>
      <w:r w:rsidR="0079334F">
        <w:rPr>
          <w:rFonts w:ascii="Times New Roman" w:hAnsi="Times New Roman" w:cs="Times New Roman"/>
          <w:sz w:val="24"/>
          <w:szCs w:val="24"/>
        </w:rPr>
        <w:t>apie pirkimus skelbiama teisės aktų nustatyta tvarka internete;</w:t>
      </w:r>
      <w:r>
        <w:rPr>
          <w:rFonts w:ascii="Times New Roman" w:hAnsi="Times New Roman" w:cs="Times New Roman"/>
          <w:sz w:val="24"/>
          <w:szCs w:val="24"/>
        </w:rPr>
        <w:tab/>
      </w:r>
      <w:r w:rsidR="0079334F">
        <w:rPr>
          <w:rFonts w:ascii="Times New Roman" w:hAnsi="Times New Roman" w:cs="Times New Roman"/>
          <w:sz w:val="24"/>
          <w:szCs w:val="24"/>
        </w:rPr>
        <w:t xml:space="preserve"> 6.3. pedagogai į darbą priimami vadovaujantis Lietuvos Respublikos švietimo, mokslo ir sporto ministro nustatyta tvark</w:t>
      </w:r>
      <w:r w:rsidR="00D172B2">
        <w:rPr>
          <w:rFonts w:ascii="Times New Roman" w:hAnsi="Times New Roman" w:cs="Times New Roman"/>
          <w:sz w:val="24"/>
          <w:szCs w:val="24"/>
        </w:rPr>
        <w:t xml:space="preserve">a, direktoriaus pavaduotojas ugdymui ir ugdymo aprūpinimo </w:t>
      </w:r>
      <w:r w:rsidR="00D172B2">
        <w:rPr>
          <w:rFonts w:ascii="Times New Roman" w:hAnsi="Times New Roman" w:cs="Times New Roman"/>
          <w:sz w:val="24"/>
          <w:szCs w:val="24"/>
        </w:rPr>
        <w:lastRenderedPageBreak/>
        <w:t>padalinio vadovas</w:t>
      </w:r>
      <w:r w:rsidR="0079334F">
        <w:rPr>
          <w:rFonts w:ascii="Times New Roman" w:hAnsi="Times New Roman" w:cs="Times New Roman"/>
          <w:sz w:val="24"/>
          <w:szCs w:val="24"/>
        </w:rPr>
        <w:t xml:space="preserve"> – Lietuvos Respublikos Vyriausybės nustatyta konkursų skelbimo tvarka, aptarnaujantis personalas</w:t>
      </w:r>
      <w:r w:rsidR="00AE59C7">
        <w:rPr>
          <w:rFonts w:ascii="Times New Roman" w:hAnsi="Times New Roman" w:cs="Times New Roman"/>
          <w:sz w:val="24"/>
          <w:szCs w:val="24"/>
        </w:rPr>
        <w:t xml:space="preserve"> </w:t>
      </w:r>
      <w:r w:rsidR="0079334F">
        <w:rPr>
          <w:rFonts w:ascii="Times New Roman" w:hAnsi="Times New Roman" w:cs="Times New Roman"/>
          <w:sz w:val="24"/>
          <w:szCs w:val="24"/>
        </w:rPr>
        <w:t>- vadovaujantis Lietuvos Respublikos darbo kodeksu;</w:t>
      </w:r>
      <w:r w:rsidR="00D172B2">
        <w:rPr>
          <w:rFonts w:ascii="Times New Roman" w:hAnsi="Times New Roman" w:cs="Times New Roman"/>
          <w:sz w:val="24"/>
          <w:szCs w:val="24"/>
        </w:rPr>
        <w:t xml:space="preserve"> </w:t>
      </w:r>
    </w:p>
    <w:p w:rsidR="0079334F" w:rsidRDefault="00AE59C7" w:rsidP="00D172B2">
      <w:pPr>
        <w:spacing w:after="0"/>
        <w:jc w:val="both"/>
        <w:rPr>
          <w:rFonts w:ascii="Times New Roman" w:hAnsi="Times New Roman" w:cs="Times New Roman"/>
          <w:sz w:val="24"/>
          <w:szCs w:val="24"/>
        </w:rPr>
      </w:pPr>
      <w:r>
        <w:rPr>
          <w:rFonts w:ascii="Times New Roman" w:hAnsi="Times New Roman" w:cs="Times New Roman"/>
          <w:sz w:val="24"/>
          <w:szCs w:val="24"/>
        </w:rPr>
        <w:tab/>
      </w:r>
      <w:r w:rsidR="0079334F">
        <w:rPr>
          <w:rFonts w:ascii="Times New Roman" w:hAnsi="Times New Roman" w:cs="Times New Roman"/>
          <w:sz w:val="24"/>
          <w:szCs w:val="24"/>
        </w:rPr>
        <w:t>6.4. direktorius, direktoriaus pavaduotojai ugdymui, viešųjų pirkimų organizatoriai įstatymų nustatyta tvarka  skelbia viešųjų ir privačių interesų deklaracijas;</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6.5. v</w:t>
      </w:r>
      <w:r w:rsidR="00AE59C7">
        <w:rPr>
          <w:rFonts w:ascii="Times New Roman" w:hAnsi="Times New Roman" w:cs="Times New Roman"/>
          <w:sz w:val="24"/>
          <w:szCs w:val="24"/>
        </w:rPr>
        <w:t>aikai į lopšelį-darželį</w:t>
      </w:r>
      <w:r>
        <w:rPr>
          <w:rFonts w:ascii="Times New Roman" w:hAnsi="Times New Roman" w:cs="Times New Roman"/>
          <w:sz w:val="24"/>
          <w:szCs w:val="24"/>
        </w:rPr>
        <w:t xml:space="preserve"> registruojami ir priimami Šiaulių miesto savivaldybės tarybos nustatyta tvarka. Apie laisvas vietas informacija Švietimo skyriui teikiama kiekvieną penktadienį;</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 xml:space="preserve"> 6.6. atlyginimo dydis už vaikų išlaikymą ir lengvatos taikomos Šiaulių miesto savivaldybės tarybos nustatyta tvarka;</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t xml:space="preserve"> 6.7. lopšelio-darželio</w:t>
      </w:r>
      <w:r>
        <w:rPr>
          <w:rFonts w:ascii="Times New Roman" w:hAnsi="Times New Roman" w:cs="Times New Roman"/>
          <w:sz w:val="24"/>
          <w:szCs w:val="24"/>
        </w:rPr>
        <w:t xml:space="preserve"> direktoriaus metinė veiklos ataskaita teikiama Šiaulių miesto savivaldybės tarybai ir skelbiama viešai.</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7. Įvertinus aukš</w:t>
      </w:r>
      <w:r w:rsidR="00AE59C7">
        <w:rPr>
          <w:rFonts w:ascii="Times New Roman" w:hAnsi="Times New Roman" w:cs="Times New Roman"/>
          <w:sz w:val="24"/>
          <w:szCs w:val="24"/>
        </w:rPr>
        <w:t>čiau pateiktus veiksnius, lopšelyje-darželyje</w:t>
      </w:r>
      <w:r>
        <w:rPr>
          <w:rFonts w:ascii="Times New Roman" w:hAnsi="Times New Roman" w:cs="Times New Roman"/>
          <w:sz w:val="24"/>
          <w:szCs w:val="24"/>
        </w:rPr>
        <w:t xml:space="preserve"> minimali korupcijos tikimybė galima šiose veiklos srityse:</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7.1. formuojant įstaigos personalą;</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7.2. vykdant sprendimus, nustatančius mokesčių lengvatas;</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7.3. organizuojant ir vykdant viešųjų pirkimų procedūras;</w:t>
      </w:r>
    </w:p>
    <w:p w:rsidR="0079334F" w:rsidRDefault="0079334F" w:rsidP="00D172B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59C7">
        <w:rPr>
          <w:rFonts w:ascii="Times New Roman" w:hAnsi="Times New Roman" w:cs="Times New Roman"/>
          <w:sz w:val="24"/>
          <w:szCs w:val="24"/>
        </w:rPr>
        <w:tab/>
      </w:r>
      <w:r>
        <w:rPr>
          <w:rFonts w:ascii="Times New Roman" w:hAnsi="Times New Roman" w:cs="Times New Roman"/>
          <w:sz w:val="24"/>
          <w:szCs w:val="24"/>
        </w:rPr>
        <w:t>7.4. įgyvendinant teisės aktais pavestas funkcijas.</w:t>
      </w:r>
    </w:p>
    <w:p w:rsidR="0079334F" w:rsidRDefault="0079334F" w:rsidP="0079334F">
      <w:pPr>
        <w:pStyle w:val="Betarp"/>
        <w:tabs>
          <w:tab w:val="left" w:pos="4080"/>
        </w:tabs>
        <w:jc w:val="both"/>
        <w:rPr>
          <w:rStyle w:val="Emfaz"/>
          <w:rFonts w:ascii="Times New Roman" w:hAnsi="Times New Roman" w:cs="Times New Roman"/>
          <w:i w:val="0"/>
          <w:color w:val="FF0000"/>
          <w:sz w:val="24"/>
          <w:szCs w:val="24"/>
        </w:rPr>
      </w:pPr>
    </w:p>
    <w:p w:rsidR="00AE59C7" w:rsidRPr="00AE59C7" w:rsidRDefault="00AE59C7" w:rsidP="00ED3C1C">
      <w:pPr>
        <w:pStyle w:val="Betarp"/>
        <w:jc w:val="center"/>
        <w:rPr>
          <w:rStyle w:val="Emfaz"/>
          <w:rFonts w:ascii="Times New Roman" w:hAnsi="Times New Roman" w:cs="Times New Roman"/>
          <w:b/>
          <w:i w:val="0"/>
          <w:sz w:val="24"/>
          <w:szCs w:val="24"/>
        </w:rPr>
      </w:pPr>
      <w:r w:rsidRPr="00AE59C7">
        <w:rPr>
          <w:rStyle w:val="Emfaz"/>
          <w:rFonts w:ascii="Times New Roman" w:hAnsi="Times New Roman" w:cs="Times New Roman"/>
          <w:b/>
          <w:i w:val="0"/>
          <w:sz w:val="24"/>
          <w:szCs w:val="24"/>
        </w:rPr>
        <w:t>III SKYRIUS</w:t>
      </w:r>
    </w:p>
    <w:p w:rsidR="00F04D36" w:rsidRPr="00AE59C7" w:rsidRDefault="00F04D36" w:rsidP="00ED3C1C">
      <w:pPr>
        <w:pStyle w:val="Betarp"/>
        <w:jc w:val="center"/>
        <w:rPr>
          <w:rStyle w:val="Emfaz"/>
          <w:rFonts w:ascii="Times New Roman" w:hAnsi="Times New Roman" w:cs="Times New Roman"/>
          <w:b/>
          <w:i w:val="0"/>
          <w:sz w:val="24"/>
          <w:szCs w:val="24"/>
        </w:rPr>
      </w:pPr>
      <w:r w:rsidRPr="00AE59C7">
        <w:rPr>
          <w:rStyle w:val="Emfaz"/>
          <w:rFonts w:ascii="Times New Roman" w:hAnsi="Times New Roman" w:cs="Times New Roman"/>
          <w:b/>
          <w:i w:val="0"/>
          <w:sz w:val="24"/>
          <w:szCs w:val="24"/>
        </w:rPr>
        <w:t>PROGRAMOS TIKSLAI IR UŽDAVINIAI</w:t>
      </w:r>
    </w:p>
    <w:p w:rsidR="00ED3C1C"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br/>
      </w: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8</w:t>
      </w:r>
      <w:r w:rsidR="00F04D36" w:rsidRPr="00F04D36">
        <w:rPr>
          <w:rStyle w:val="Emfaz"/>
          <w:rFonts w:ascii="Times New Roman" w:hAnsi="Times New Roman" w:cs="Times New Roman"/>
          <w:i w:val="0"/>
          <w:sz w:val="24"/>
          <w:szCs w:val="24"/>
        </w:rPr>
        <w:t>. Programos tikslai:</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8</w:t>
      </w:r>
      <w:r w:rsidR="00F04D36" w:rsidRPr="00F04D36">
        <w:rPr>
          <w:rStyle w:val="Emfaz"/>
          <w:rFonts w:ascii="Times New Roman" w:hAnsi="Times New Roman" w:cs="Times New Roman"/>
          <w:i w:val="0"/>
          <w:sz w:val="24"/>
          <w:szCs w:val="24"/>
        </w:rPr>
        <w:t>.1. įgyvendinti veiksmingą antikor</w:t>
      </w:r>
      <w:r w:rsidR="00D76E7C">
        <w:rPr>
          <w:rStyle w:val="Emfaz"/>
          <w:rFonts w:ascii="Times New Roman" w:hAnsi="Times New Roman" w:cs="Times New Roman"/>
          <w:i w:val="0"/>
          <w:sz w:val="24"/>
          <w:szCs w:val="24"/>
        </w:rPr>
        <w:t>upcinių priemonių sistemą lopšelyje-darželyje</w:t>
      </w:r>
      <w:r w:rsidR="00F04D36" w:rsidRPr="00F04D36">
        <w:rPr>
          <w:rStyle w:val="Emfaz"/>
          <w:rFonts w:ascii="Times New Roman" w:hAnsi="Times New Roman" w:cs="Times New Roman"/>
          <w:i w:val="0"/>
          <w:sz w:val="24"/>
          <w:szCs w:val="24"/>
        </w:rPr>
        <w:t>;</w:t>
      </w:r>
    </w:p>
    <w:p w:rsidR="00AE59C7"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8</w:t>
      </w:r>
      <w:r w:rsidR="00F04D36" w:rsidRPr="00F04D36">
        <w:rPr>
          <w:rStyle w:val="Emfaz"/>
          <w:rFonts w:ascii="Times New Roman" w:hAnsi="Times New Roman" w:cs="Times New Roman"/>
          <w:i w:val="0"/>
          <w:sz w:val="24"/>
          <w:szCs w:val="24"/>
        </w:rPr>
        <w:t xml:space="preserve">.2. </w:t>
      </w:r>
      <w:r w:rsidR="00AE59C7">
        <w:rPr>
          <w:rStyle w:val="Emfaz"/>
          <w:rFonts w:ascii="Times New Roman" w:hAnsi="Times New Roman" w:cs="Times New Roman"/>
          <w:i w:val="0"/>
          <w:sz w:val="24"/>
          <w:szCs w:val="24"/>
        </w:rPr>
        <w:t>atskleisti ir šalinti prielaidas korupcijai pasireikšti;</w:t>
      </w:r>
    </w:p>
    <w:p w:rsidR="00AE59C7"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8.</w:t>
      </w:r>
      <w:r w:rsidR="00D76E7C">
        <w:rPr>
          <w:rStyle w:val="Emfaz"/>
          <w:rFonts w:ascii="Times New Roman" w:hAnsi="Times New Roman" w:cs="Times New Roman"/>
          <w:i w:val="0"/>
          <w:sz w:val="24"/>
          <w:szCs w:val="24"/>
        </w:rPr>
        <w:t>3. užtikrinti</w:t>
      </w:r>
      <w:r w:rsidR="00AE59C7">
        <w:rPr>
          <w:rStyle w:val="Emfaz"/>
          <w:rFonts w:ascii="Times New Roman" w:hAnsi="Times New Roman" w:cs="Times New Roman"/>
          <w:i w:val="0"/>
          <w:sz w:val="24"/>
          <w:szCs w:val="24"/>
        </w:rPr>
        <w:t xml:space="preserve"> skaidrų viešųjų paslaugų administravimą;</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9</w:t>
      </w:r>
      <w:r w:rsidR="00F04D36" w:rsidRPr="00F04D36">
        <w:rPr>
          <w:rStyle w:val="Emfaz"/>
          <w:rFonts w:ascii="Times New Roman" w:hAnsi="Times New Roman" w:cs="Times New Roman"/>
          <w:i w:val="0"/>
          <w:sz w:val="24"/>
          <w:szCs w:val="24"/>
        </w:rPr>
        <w:t>. Programos uždaviniai:</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9</w:t>
      </w:r>
      <w:r w:rsidR="00F04D36" w:rsidRPr="00F04D36">
        <w:rPr>
          <w:rStyle w:val="Emfaz"/>
          <w:rFonts w:ascii="Times New Roman" w:hAnsi="Times New Roman" w:cs="Times New Roman"/>
          <w:i w:val="0"/>
          <w:sz w:val="24"/>
          <w:szCs w:val="24"/>
        </w:rPr>
        <w:t>.1. užtikrinti veiksmingą ir ilgalaikį korupcijos prevencijos priemonių įgyvendinimą;</w:t>
      </w:r>
    </w:p>
    <w:p w:rsidR="00AE59C7" w:rsidRPr="00AE59C7" w:rsidRDefault="00E31E9E" w:rsidP="00AE59C7">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AE59C7">
        <w:rPr>
          <w:rStyle w:val="Emfaz"/>
          <w:rFonts w:ascii="Times New Roman" w:hAnsi="Times New Roman" w:cs="Times New Roman"/>
          <w:i w:val="0"/>
          <w:sz w:val="24"/>
          <w:szCs w:val="24"/>
        </w:rPr>
        <w:t>9</w:t>
      </w:r>
      <w:r w:rsidR="00F04D36" w:rsidRPr="00F04D36">
        <w:rPr>
          <w:rStyle w:val="Emfaz"/>
          <w:rFonts w:ascii="Times New Roman" w:hAnsi="Times New Roman" w:cs="Times New Roman"/>
          <w:i w:val="0"/>
          <w:sz w:val="24"/>
          <w:szCs w:val="24"/>
        </w:rPr>
        <w:t xml:space="preserve">.2. </w:t>
      </w:r>
      <w:r w:rsidR="00AE59C7" w:rsidRPr="00AE59C7">
        <w:rPr>
          <w:rStyle w:val="Emfaz"/>
          <w:rFonts w:ascii="Times New Roman" w:hAnsi="Times New Roman" w:cs="Times New Roman"/>
          <w:i w:val="0"/>
          <w:sz w:val="24"/>
          <w:szCs w:val="24"/>
        </w:rPr>
        <w:t>siekti, kad visų sprendimų priėmimo procesai būtų skai</w:t>
      </w:r>
      <w:r w:rsidR="00AE59C7">
        <w:rPr>
          <w:rStyle w:val="Emfaz"/>
          <w:rFonts w:ascii="Times New Roman" w:hAnsi="Times New Roman" w:cs="Times New Roman"/>
          <w:i w:val="0"/>
          <w:sz w:val="24"/>
          <w:szCs w:val="24"/>
        </w:rPr>
        <w:t>drūs, atviri ir prieinami lopšelio-darželio</w:t>
      </w:r>
      <w:r w:rsidR="00AE59C7" w:rsidRPr="00AE59C7">
        <w:rPr>
          <w:rStyle w:val="Emfaz"/>
          <w:rFonts w:ascii="Times New Roman" w:hAnsi="Times New Roman" w:cs="Times New Roman"/>
          <w:i w:val="0"/>
          <w:sz w:val="24"/>
          <w:szCs w:val="24"/>
        </w:rPr>
        <w:t xml:space="preserve"> bendruomenei;</w:t>
      </w:r>
    </w:p>
    <w:p w:rsidR="00F04D36" w:rsidRPr="00F04D36" w:rsidRDefault="00AE59C7"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t xml:space="preserve">9.3. </w:t>
      </w:r>
      <w:r w:rsidR="00F04D36" w:rsidRPr="00F04D36">
        <w:rPr>
          <w:rStyle w:val="Emfaz"/>
          <w:rFonts w:ascii="Times New Roman" w:hAnsi="Times New Roman" w:cs="Times New Roman"/>
          <w:i w:val="0"/>
          <w:sz w:val="24"/>
          <w:szCs w:val="24"/>
        </w:rPr>
        <w:t>užtikrinti, kad gyventojams būtų sudaryta galimybė anonimiškai pateikti informaciją apie</w:t>
      </w:r>
      <w:r w:rsidR="005020C8">
        <w:rPr>
          <w:rStyle w:val="Emfaz"/>
          <w:rFonts w:ascii="Times New Roman" w:hAnsi="Times New Roman" w:cs="Times New Roman"/>
          <w:i w:val="0"/>
          <w:sz w:val="24"/>
          <w:szCs w:val="24"/>
        </w:rPr>
        <w:t xml:space="preserve"> lopšelio-darželio</w:t>
      </w:r>
      <w:r w:rsidR="005020C8" w:rsidRPr="00F04D36">
        <w:rPr>
          <w:rStyle w:val="Emfaz"/>
          <w:rFonts w:ascii="Times New Roman" w:hAnsi="Times New Roman" w:cs="Times New Roman"/>
          <w:i w:val="0"/>
          <w:sz w:val="24"/>
          <w:szCs w:val="24"/>
        </w:rPr>
        <w:t xml:space="preserve"> </w:t>
      </w:r>
      <w:r w:rsidR="00F04D36" w:rsidRPr="00F04D36">
        <w:rPr>
          <w:rStyle w:val="Emfaz"/>
          <w:rFonts w:ascii="Times New Roman" w:hAnsi="Times New Roman" w:cs="Times New Roman"/>
          <w:i w:val="0"/>
          <w:sz w:val="24"/>
          <w:szCs w:val="24"/>
        </w:rPr>
        <w:t xml:space="preserve">darbuotojų teikiamų paslaugų kokybę, galimai korupcinę veiklą; </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9.4</w:t>
      </w:r>
      <w:r w:rsidR="00F04D36" w:rsidRPr="00F04D36">
        <w:rPr>
          <w:rStyle w:val="Emfaz"/>
          <w:rFonts w:ascii="Times New Roman" w:hAnsi="Times New Roman" w:cs="Times New Roman"/>
          <w:i w:val="0"/>
          <w:sz w:val="24"/>
          <w:szCs w:val="24"/>
        </w:rPr>
        <w:t>. viešinti informaciją  apie galimas korupcines veikas ir  nustatytus korupcijos atvejus.</w:t>
      </w:r>
    </w:p>
    <w:p w:rsidR="00E31E9E" w:rsidRDefault="00F04D36" w:rsidP="008C344E">
      <w:pPr>
        <w:pStyle w:val="Betarp"/>
        <w:rPr>
          <w:rStyle w:val="Emfaz"/>
          <w:rFonts w:ascii="Times New Roman" w:hAnsi="Times New Roman" w:cs="Times New Roman"/>
          <w:i w:val="0"/>
          <w:sz w:val="24"/>
          <w:szCs w:val="24"/>
        </w:rPr>
      </w:pPr>
      <w:r w:rsidRPr="00F04D36">
        <w:rPr>
          <w:rStyle w:val="Emfaz"/>
          <w:rFonts w:ascii="Times New Roman" w:hAnsi="Times New Roman" w:cs="Times New Roman"/>
          <w:i w:val="0"/>
          <w:sz w:val="24"/>
          <w:szCs w:val="24"/>
        </w:rPr>
        <w:t xml:space="preserve">            </w:t>
      </w:r>
    </w:p>
    <w:p w:rsidR="008C344E" w:rsidRPr="008C344E" w:rsidRDefault="008C344E" w:rsidP="008C344E">
      <w:pPr>
        <w:pStyle w:val="Betarp"/>
        <w:jc w:val="center"/>
        <w:rPr>
          <w:rStyle w:val="Emfaz"/>
          <w:rFonts w:ascii="Times New Roman" w:hAnsi="Times New Roman" w:cs="Times New Roman"/>
          <w:b/>
          <w:i w:val="0"/>
          <w:iCs w:val="0"/>
          <w:sz w:val="24"/>
          <w:szCs w:val="24"/>
        </w:rPr>
      </w:pPr>
      <w:r w:rsidRPr="008C344E">
        <w:rPr>
          <w:rStyle w:val="Emfaz"/>
          <w:rFonts w:ascii="Times New Roman" w:hAnsi="Times New Roman" w:cs="Times New Roman"/>
          <w:b/>
          <w:i w:val="0"/>
          <w:sz w:val="24"/>
          <w:szCs w:val="24"/>
        </w:rPr>
        <w:t>IV SKYRIUS</w:t>
      </w:r>
    </w:p>
    <w:p w:rsidR="008C344E" w:rsidRPr="008C344E" w:rsidRDefault="008C344E" w:rsidP="008C344E">
      <w:pPr>
        <w:pStyle w:val="Betarp"/>
        <w:jc w:val="center"/>
        <w:rPr>
          <w:rStyle w:val="Emfaz"/>
          <w:rFonts w:ascii="Times New Roman" w:hAnsi="Times New Roman" w:cs="Times New Roman"/>
          <w:b/>
          <w:i w:val="0"/>
          <w:iCs w:val="0"/>
          <w:sz w:val="24"/>
          <w:szCs w:val="24"/>
        </w:rPr>
      </w:pPr>
      <w:r w:rsidRPr="008C344E">
        <w:rPr>
          <w:rStyle w:val="Emfaz"/>
          <w:rFonts w:ascii="Times New Roman" w:hAnsi="Times New Roman" w:cs="Times New Roman"/>
          <w:b/>
          <w:i w:val="0"/>
          <w:sz w:val="24"/>
          <w:szCs w:val="24"/>
        </w:rPr>
        <w:t>KORUPCIJOS PREVENCIJOS PRINCIPAI</w:t>
      </w:r>
    </w:p>
    <w:p w:rsidR="008C344E" w:rsidRPr="008C344E" w:rsidRDefault="008C344E" w:rsidP="008C344E">
      <w:pPr>
        <w:pStyle w:val="Betarp"/>
        <w:jc w:val="center"/>
        <w:rPr>
          <w:rStyle w:val="Emfaz"/>
          <w:rFonts w:ascii="Times New Roman" w:hAnsi="Times New Roman" w:cs="Times New Roman"/>
          <w:b/>
          <w:i w:val="0"/>
          <w:iCs w:val="0"/>
          <w:sz w:val="24"/>
          <w:szCs w:val="24"/>
        </w:rPr>
      </w:pP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Pr="008C344E">
        <w:rPr>
          <w:rStyle w:val="Emfaz"/>
          <w:rFonts w:ascii="Times New Roman" w:hAnsi="Times New Roman" w:cs="Times New Roman"/>
          <w:i w:val="0"/>
          <w:sz w:val="24"/>
          <w:szCs w:val="24"/>
        </w:rPr>
        <w:t>10. Teisėtumo – korupcijos prevencijos priemonės įgyvendinamos laikantis Lietuvos Respublikos Konstitucijos, įstatymų ir kitų teisės aktų reikalavimų.</w:t>
      </w: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Pr="008C344E">
        <w:rPr>
          <w:rStyle w:val="Emfaz"/>
          <w:rFonts w:ascii="Times New Roman" w:hAnsi="Times New Roman" w:cs="Times New Roman"/>
          <w:i w:val="0"/>
          <w:sz w:val="24"/>
          <w:szCs w:val="24"/>
        </w:rPr>
        <w:t>11. Visuotinio privalomumo – korupcijos prevencijos subjektais gali būti visi asmenys.</w:t>
      </w: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t>1</w:t>
      </w:r>
      <w:r w:rsidRPr="008C344E">
        <w:rPr>
          <w:rStyle w:val="Emfaz"/>
          <w:rFonts w:ascii="Times New Roman" w:hAnsi="Times New Roman" w:cs="Times New Roman"/>
          <w:i w:val="0"/>
          <w:sz w:val="24"/>
          <w:szCs w:val="24"/>
        </w:rPr>
        <w:t>2. Sąveikos- korupcijos prevencijos priemonių veiksmingumas užtikrinamas derinant visų korupcijos prevencijos subjektų veiksmus, keičiantis subjektams reikalinga informacija ir teikiant vienas kitam kitokią pagalbą.</w:t>
      </w:r>
    </w:p>
    <w:p w:rsidR="008C344E" w:rsidRDefault="008C344E" w:rsidP="008C344E">
      <w:pPr>
        <w:pStyle w:val="Betarp"/>
        <w:rPr>
          <w:rStyle w:val="Emfaz"/>
          <w:rFonts w:ascii="Times New Roman" w:hAnsi="Times New Roman" w:cs="Times New Roman"/>
          <w:b/>
          <w:i w:val="0"/>
          <w:sz w:val="24"/>
          <w:szCs w:val="24"/>
        </w:rPr>
      </w:pPr>
    </w:p>
    <w:p w:rsidR="008C344E" w:rsidRDefault="008C344E" w:rsidP="00ED3C1C">
      <w:pPr>
        <w:pStyle w:val="Betarp"/>
        <w:jc w:val="center"/>
        <w:rPr>
          <w:rStyle w:val="Emfaz"/>
          <w:rFonts w:ascii="Times New Roman" w:hAnsi="Times New Roman" w:cs="Times New Roman"/>
          <w:b/>
          <w:i w:val="0"/>
          <w:sz w:val="24"/>
          <w:szCs w:val="24"/>
        </w:rPr>
      </w:pPr>
      <w:r>
        <w:rPr>
          <w:rStyle w:val="Emfaz"/>
          <w:rFonts w:ascii="Times New Roman" w:hAnsi="Times New Roman" w:cs="Times New Roman"/>
          <w:b/>
          <w:i w:val="0"/>
          <w:sz w:val="24"/>
          <w:szCs w:val="24"/>
        </w:rPr>
        <w:t xml:space="preserve">V SKYRIUS </w:t>
      </w:r>
    </w:p>
    <w:p w:rsidR="00F04D36" w:rsidRPr="00F04D36" w:rsidRDefault="00F04D36" w:rsidP="00ED3C1C">
      <w:pPr>
        <w:pStyle w:val="Betarp"/>
        <w:jc w:val="center"/>
        <w:rPr>
          <w:rStyle w:val="Emfaz"/>
          <w:rFonts w:ascii="Times New Roman" w:hAnsi="Times New Roman" w:cs="Times New Roman"/>
          <w:b/>
          <w:i w:val="0"/>
          <w:sz w:val="24"/>
          <w:szCs w:val="24"/>
        </w:rPr>
      </w:pPr>
      <w:r w:rsidRPr="00F04D36">
        <w:rPr>
          <w:rStyle w:val="Emfaz"/>
          <w:rFonts w:ascii="Times New Roman" w:hAnsi="Times New Roman" w:cs="Times New Roman"/>
          <w:b/>
          <w:i w:val="0"/>
          <w:sz w:val="24"/>
          <w:szCs w:val="24"/>
        </w:rPr>
        <w:t>KORUPCIJOS PREVENCIJOS PRIEMONĖS</w:t>
      </w:r>
    </w:p>
    <w:p w:rsidR="00F04D36" w:rsidRPr="00F04D36" w:rsidRDefault="00F04D36" w:rsidP="00ED3C1C">
      <w:pPr>
        <w:pStyle w:val="Betarp"/>
        <w:jc w:val="both"/>
        <w:rPr>
          <w:rStyle w:val="Emfaz"/>
          <w:rFonts w:ascii="Times New Roman" w:hAnsi="Times New Roman" w:cs="Times New Roman"/>
          <w:i w:val="0"/>
          <w:sz w:val="24"/>
          <w:szCs w:val="24"/>
        </w:rPr>
      </w:pPr>
    </w:p>
    <w:p w:rsidR="00E31E9E"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13</w:t>
      </w:r>
      <w:r w:rsidR="00F04D36" w:rsidRPr="00F04D36">
        <w:rPr>
          <w:rStyle w:val="Emfaz"/>
          <w:rFonts w:ascii="Times New Roman" w:hAnsi="Times New Roman" w:cs="Times New Roman"/>
          <w:i w:val="0"/>
          <w:sz w:val="24"/>
          <w:szCs w:val="24"/>
        </w:rPr>
        <w:t>. Korup</w:t>
      </w:r>
      <w:r>
        <w:rPr>
          <w:rStyle w:val="Emfaz"/>
          <w:rFonts w:ascii="Times New Roman" w:hAnsi="Times New Roman" w:cs="Times New Roman"/>
          <w:i w:val="0"/>
          <w:sz w:val="24"/>
          <w:szCs w:val="24"/>
        </w:rPr>
        <w:t>cijos prevencijos priemonės yra:</w:t>
      </w:r>
    </w:p>
    <w:p w:rsidR="008C344E" w:rsidRDefault="00E31E9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13</w:t>
      </w:r>
      <w:r w:rsidR="00F04D36" w:rsidRPr="00F04D36">
        <w:rPr>
          <w:rStyle w:val="Emfaz"/>
          <w:rFonts w:ascii="Times New Roman" w:hAnsi="Times New Roman" w:cs="Times New Roman"/>
          <w:i w:val="0"/>
          <w:sz w:val="24"/>
          <w:szCs w:val="24"/>
        </w:rPr>
        <w:t>.1. prašymų dėl informacijos apie asmenį, siekiantį eiti arba einantį pareigas savivaldybės įstaigoje, pateikimas Lietuvos Respubli</w:t>
      </w:r>
      <w:r w:rsidR="008C344E">
        <w:rPr>
          <w:rStyle w:val="Emfaz"/>
          <w:rFonts w:ascii="Times New Roman" w:hAnsi="Times New Roman" w:cs="Times New Roman"/>
          <w:i w:val="0"/>
          <w:sz w:val="24"/>
          <w:szCs w:val="24"/>
        </w:rPr>
        <w:t xml:space="preserve">kos specialiųjų tyrimų tarnybai, </w:t>
      </w:r>
      <w:r w:rsidR="008C344E" w:rsidRPr="008C344E">
        <w:rPr>
          <w:rStyle w:val="Emfaz"/>
          <w:rFonts w:ascii="Times New Roman" w:hAnsi="Times New Roman" w:cs="Times New Roman"/>
          <w:i w:val="0"/>
          <w:sz w:val="24"/>
          <w:szCs w:val="24"/>
        </w:rPr>
        <w:t>vadovaujantis įstatymų nustatyta tvarka;</w:t>
      </w: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lastRenderedPageBreak/>
        <w:tab/>
      </w:r>
      <w:r w:rsidRPr="008C344E">
        <w:rPr>
          <w:rStyle w:val="Emfaz"/>
          <w:rFonts w:ascii="Times New Roman" w:hAnsi="Times New Roman" w:cs="Times New Roman"/>
          <w:i w:val="0"/>
          <w:sz w:val="24"/>
          <w:szCs w:val="24"/>
        </w:rPr>
        <w:t>13.2. 6 punkte nurodytų dokument</w:t>
      </w:r>
      <w:r>
        <w:rPr>
          <w:rStyle w:val="Emfaz"/>
          <w:rFonts w:ascii="Times New Roman" w:hAnsi="Times New Roman" w:cs="Times New Roman"/>
          <w:i w:val="0"/>
          <w:sz w:val="24"/>
          <w:szCs w:val="24"/>
        </w:rPr>
        <w:t>ų įgyvendinimo priežiūra, lopšelio-darželio</w:t>
      </w:r>
      <w:r w:rsidRPr="008C344E">
        <w:rPr>
          <w:rStyle w:val="Emfaz"/>
          <w:rFonts w:ascii="Times New Roman" w:hAnsi="Times New Roman" w:cs="Times New Roman"/>
          <w:i w:val="0"/>
          <w:sz w:val="24"/>
          <w:szCs w:val="24"/>
        </w:rPr>
        <w:t xml:space="preserve"> parengtų dokumentų nuolatinis atnaujinimas, atsižvelgiant į pasikeitusius teisės aktus;</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13.3</w:t>
      </w:r>
      <w:r w:rsidR="00F04D36" w:rsidRPr="00F04D36">
        <w:rPr>
          <w:rStyle w:val="Emfaz"/>
          <w:rFonts w:ascii="Times New Roman" w:hAnsi="Times New Roman" w:cs="Times New Roman"/>
          <w:i w:val="0"/>
          <w:sz w:val="24"/>
          <w:szCs w:val="24"/>
        </w:rPr>
        <w:t>. personalo mokymas ir informavimas;</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13.4</w:t>
      </w:r>
      <w:r w:rsidR="00F04D36" w:rsidRPr="00F04D36">
        <w:rPr>
          <w:rStyle w:val="Emfaz"/>
          <w:rFonts w:ascii="Times New Roman" w:hAnsi="Times New Roman" w:cs="Times New Roman"/>
          <w:i w:val="0"/>
          <w:sz w:val="24"/>
          <w:szCs w:val="24"/>
        </w:rPr>
        <w:t>. korupcijos pasireiškimo tikimybės nustatymas;</w:t>
      </w:r>
    </w:p>
    <w:p w:rsidR="00F04D36" w:rsidRPr="00F04D36"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13.5</w:t>
      </w:r>
      <w:r w:rsidR="00F04D36" w:rsidRPr="00F04D36">
        <w:rPr>
          <w:rStyle w:val="Emfaz"/>
          <w:rFonts w:ascii="Times New Roman" w:hAnsi="Times New Roman" w:cs="Times New Roman"/>
          <w:i w:val="0"/>
          <w:sz w:val="24"/>
          <w:szCs w:val="24"/>
        </w:rPr>
        <w:t>.</w:t>
      </w:r>
      <w:r w:rsidR="005020C8">
        <w:rPr>
          <w:rStyle w:val="Emfaz"/>
          <w:rFonts w:ascii="Times New Roman" w:hAnsi="Times New Roman" w:cs="Times New Roman"/>
          <w:i w:val="0"/>
          <w:sz w:val="24"/>
          <w:szCs w:val="24"/>
        </w:rPr>
        <w:t xml:space="preserve"> </w:t>
      </w:r>
      <w:r w:rsidR="00F04D36" w:rsidRPr="00F04D36">
        <w:rPr>
          <w:rStyle w:val="Emfaz"/>
          <w:rFonts w:ascii="Times New Roman" w:hAnsi="Times New Roman" w:cs="Times New Roman"/>
          <w:i w:val="0"/>
          <w:sz w:val="24"/>
          <w:szCs w:val="24"/>
        </w:rPr>
        <w:t>Lietuvos Respublikos viešųjų ir privačių interesų derinimo valstybinėje tarnyboje įstatymo nuostatų gyvendinimas;</w:t>
      </w:r>
    </w:p>
    <w:p w:rsidR="008C344E" w:rsidRPr="008C344E" w:rsidRDefault="00E31E9E" w:rsidP="00ED3C1C">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8C344E">
        <w:rPr>
          <w:rStyle w:val="Emfaz"/>
          <w:rFonts w:ascii="Times New Roman" w:hAnsi="Times New Roman" w:cs="Times New Roman"/>
          <w:i w:val="0"/>
          <w:sz w:val="24"/>
          <w:szCs w:val="24"/>
        </w:rPr>
        <w:t xml:space="preserve">13.6. visuomenės įtraukimas į </w:t>
      </w:r>
      <w:r w:rsidR="00F04D36" w:rsidRPr="00F04D36">
        <w:rPr>
          <w:rStyle w:val="Emfaz"/>
          <w:rFonts w:ascii="Times New Roman" w:hAnsi="Times New Roman" w:cs="Times New Roman"/>
          <w:i w:val="0"/>
          <w:sz w:val="24"/>
          <w:szCs w:val="24"/>
        </w:rPr>
        <w:t>koru</w:t>
      </w:r>
      <w:r w:rsidR="008C344E">
        <w:rPr>
          <w:rStyle w:val="Emfaz"/>
          <w:rFonts w:ascii="Times New Roman" w:hAnsi="Times New Roman" w:cs="Times New Roman"/>
          <w:i w:val="0"/>
          <w:sz w:val="24"/>
          <w:szCs w:val="24"/>
        </w:rPr>
        <w:t xml:space="preserve">pcijos Programos įgyvendinimą. </w:t>
      </w:r>
      <w:r w:rsidR="00F04D36" w:rsidRPr="00F04D36">
        <w:rPr>
          <w:rStyle w:val="Emfaz"/>
          <w:rFonts w:ascii="Times New Roman" w:hAnsi="Times New Roman" w:cs="Times New Roman"/>
          <w:i w:val="0"/>
          <w:sz w:val="24"/>
          <w:szCs w:val="24"/>
        </w:rPr>
        <w:t>Skatinti bendruomenę pranešti apie korupcinius teisės paž</w:t>
      </w:r>
      <w:r w:rsidR="008C344E">
        <w:rPr>
          <w:rStyle w:val="Emfaz"/>
          <w:rFonts w:ascii="Times New Roman" w:hAnsi="Times New Roman" w:cs="Times New Roman"/>
          <w:i w:val="0"/>
          <w:sz w:val="24"/>
          <w:szCs w:val="24"/>
        </w:rPr>
        <w:t>eidimus ar mėginimą juos daryti</w:t>
      </w:r>
      <w:r w:rsidR="005020C8">
        <w:rPr>
          <w:rStyle w:val="Emfaz"/>
          <w:rFonts w:ascii="Times New Roman" w:hAnsi="Times New Roman" w:cs="Times New Roman"/>
          <w:i w:val="0"/>
          <w:sz w:val="24"/>
          <w:szCs w:val="24"/>
        </w:rPr>
        <w:t xml:space="preserve"> lopšelio-darželio</w:t>
      </w:r>
      <w:r w:rsidR="005020C8" w:rsidRPr="00F04D36">
        <w:rPr>
          <w:rStyle w:val="Emfaz"/>
          <w:rFonts w:ascii="Times New Roman" w:hAnsi="Times New Roman" w:cs="Times New Roman"/>
          <w:i w:val="0"/>
          <w:sz w:val="24"/>
          <w:szCs w:val="24"/>
        </w:rPr>
        <w:t xml:space="preserve"> </w:t>
      </w:r>
      <w:r w:rsidR="00F04D36" w:rsidRPr="00F04D36">
        <w:rPr>
          <w:rStyle w:val="Emfaz"/>
          <w:rFonts w:ascii="Times New Roman" w:hAnsi="Times New Roman" w:cs="Times New Roman"/>
          <w:i w:val="0"/>
          <w:sz w:val="24"/>
          <w:szCs w:val="24"/>
        </w:rPr>
        <w:t>aplinkoje, sudaryti sąlyg</w:t>
      </w:r>
      <w:r w:rsidR="008C344E">
        <w:rPr>
          <w:rStyle w:val="Emfaz"/>
          <w:rFonts w:ascii="Times New Roman" w:hAnsi="Times New Roman" w:cs="Times New Roman"/>
          <w:i w:val="0"/>
          <w:sz w:val="24"/>
          <w:szCs w:val="24"/>
        </w:rPr>
        <w:t>as apie tai pranešti telefonu, elektroninėje erdvėje ir kt. priemonėmis</w:t>
      </w:r>
      <w:r w:rsidR="00F04D36" w:rsidRPr="00F04D36">
        <w:rPr>
          <w:rStyle w:val="Emfaz"/>
          <w:rFonts w:ascii="Times New Roman" w:hAnsi="Times New Roman" w:cs="Times New Roman"/>
          <w:i w:val="0"/>
          <w:sz w:val="24"/>
          <w:szCs w:val="24"/>
        </w:rPr>
        <w:t xml:space="preserve">. </w:t>
      </w:r>
    </w:p>
    <w:p w:rsidR="008C344E" w:rsidRPr="005020C8" w:rsidRDefault="008C344E" w:rsidP="00ED3C1C">
      <w:pPr>
        <w:pStyle w:val="Betarp"/>
        <w:jc w:val="both"/>
        <w:rPr>
          <w:rStyle w:val="Emfaz"/>
          <w:rFonts w:ascii="Times New Roman" w:hAnsi="Times New Roman" w:cs="Times New Roman"/>
          <w:b/>
          <w:i w:val="0"/>
          <w:sz w:val="24"/>
          <w:szCs w:val="24"/>
        </w:rPr>
      </w:pPr>
    </w:p>
    <w:p w:rsidR="008C344E" w:rsidRDefault="00F04D36" w:rsidP="00ED3C1C">
      <w:pPr>
        <w:pStyle w:val="Betarp"/>
        <w:jc w:val="center"/>
        <w:rPr>
          <w:rStyle w:val="Emfaz"/>
          <w:rFonts w:ascii="Times New Roman" w:hAnsi="Times New Roman" w:cs="Times New Roman"/>
          <w:b/>
          <w:i w:val="0"/>
          <w:sz w:val="24"/>
          <w:szCs w:val="24"/>
        </w:rPr>
      </w:pPr>
      <w:r w:rsidRPr="00F04D36">
        <w:rPr>
          <w:rStyle w:val="Emfaz"/>
          <w:rFonts w:ascii="Times New Roman" w:hAnsi="Times New Roman" w:cs="Times New Roman"/>
          <w:b/>
          <w:i w:val="0"/>
          <w:sz w:val="24"/>
          <w:szCs w:val="24"/>
        </w:rPr>
        <w:t>V</w:t>
      </w:r>
      <w:r w:rsidR="008C344E">
        <w:rPr>
          <w:rStyle w:val="Emfaz"/>
          <w:rFonts w:ascii="Times New Roman" w:hAnsi="Times New Roman" w:cs="Times New Roman"/>
          <w:b/>
          <w:i w:val="0"/>
          <w:sz w:val="24"/>
          <w:szCs w:val="24"/>
        </w:rPr>
        <w:t>I SKYRIUS</w:t>
      </w:r>
    </w:p>
    <w:p w:rsidR="00F04D36" w:rsidRPr="00F04D36" w:rsidRDefault="00F04D36" w:rsidP="00ED3C1C">
      <w:pPr>
        <w:pStyle w:val="Betarp"/>
        <w:jc w:val="center"/>
        <w:rPr>
          <w:rStyle w:val="Emfaz"/>
          <w:rFonts w:ascii="Times New Roman" w:hAnsi="Times New Roman" w:cs="Times New Roman"/>
          <w:b/>
          <w:i w:val="0"/>
          <w:sz w:val="24"/>
          <w:szCs w:val="24"/>
        </w:rPr>
      </w:pPr>
      <w:r w:rsidRPr="00F04D36">
        <w:rPr>
          <w:rStyle w:val="Emfaz"/>
          <w:rFonts w:ascii="Times New Roman" w:hAnsi="Times New Roman" w:cs="Times New Roman"/>
          <w:b/>
          <w:i w:val="0"/>
          <w:sz w:val="24"/>
          <w:szCs w:val="24"/>
        </w:rPr>
        <w:t>PROGRAMOS ADMINISTRAVIMAS</w:t>
      </w:r>
    </w:p>
    <w:p w:rsidR="00F04D36" w:rsidRPr="00F04D36" w:rsidRDefault="00F04D36" w:rsidP="00ED3C1C">
      <w:pPr>
        <w:pStyle w:val="Betarp"/>
        <w:jc w:val="both"/>
        <w:rPr>
          <w:rStyle w:val="Emfaz"/>
          <w:rFonts w:ascii="Times New Roman" w:hAnsi="Times New Roman" w:cs="Times New Roman"/>
          <w:i w:val="0"/>
          <w:sz w:val="24"/>
          <w:szCs w:val="24"/>
        </w:rPr>
      </w:pPr>
    </w:p>
    <w:p w:rsidR="008C344E" w:rsidRPr="008C344E" w:rsidRDefault="00E31E9E" w:rsidP="004D3FB6">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00D172B2">
        <w:rPr>
          <w:rStyle w:val="Emfaz"/>
          <w:rFonts w:ascii="Times New Roman" w:hAnsi="Times New Roman" w:cs="Times New Roman"/>
          <w:i w:val="0"/>
          <w:sz w:val="24"/>
          <w:szCs w:val="24"/>
        </w:rPr>
        <w:t xml:space="preserve">14. </w:t>
      </w:r>
      <w:r w:rsidR="008C344E" w:rsidRPr="008C344E">
        <w:rPr>
          <w:rStyle w:val="Emfaz"/>
          <w:rFonts w:ascii="Times New Roman" w:hAnsi="Times New Roman" w:cs="Times New Roman"/>
          <w:i w:val="0"/>
          <w:sz w:val="24"/>
          <w:szCs w:val="24"/>
        </w:rPr>
        <w:t>Programai įgyvendinti sudaromas programos įgyvendinimo priemonių planas</w:t>
      </w:r>
      <w:r w:rsidR="008C344E">
        <w:rPr>
          <w:rStyle w:val="Emfaz"/>
          <w:rFonts w:ascii="Times New Roman" w:hAnsi="Times New Roman" w:cs="Times New Roman"/>
          <w:i w:val="0"/>
          <w:sz w:val="24"/>
          <w:szCs w:val="24"/>
        </w:rPr>
        <w:t xml:space="preserve"> </w:t>
      </w:r>
      <w:r w:rsidR="004D3FB6">
        <w:rPr>
          <w:rStyle w:val="Emfaz"/>
          <w:rFonts w:ascii="Times New Roman" w:hAnsi="Times New Roman" w:cs="Times New Roman"/>
          <w:i w:val="0"/>
          <w:sz w:val="24"/>
          <w:szCs w:val="24"/>
        </w:rPr>
        <w:t>(</w:t>
      </w:r>
      <w:r w:rsidR="008C344E" w:rsidRPr="008C344E">
        <w:rPr>
          <w:rStyle w:val="Emfaz"/>
          <w:rFonts w:ascii="Times New Roman" w:hAnsi="Times New Roman" w:cs="Times New Roman"/>
          <w:i w:val="0"/>
          <w:sz w:val="24"/>
          <w:szCs w:val="24"/>
        </w:rPr>
        <w:t xml:space="preserve">priedas), kuris nustato korupcijos prevencijos priemones, vykdytojus, vykdymo terminus, laukiamus rezultatus, </w:t>
      </w:r>
      <w:r w:rsidR="004D3FB6">
        <w:rPr>
          <w:rStyle w:val="Emfaz"/>
          <w:rFonts w:ascii="Times New Roman" w:hAnsi="Times New Roman" w:cs="Times New Roman"/>
          <w:i w:val="0"/>
          <w:sz w:val="24"/>
          <w:szCs w:val="24"/>
        </w:rPr>
        <w:t>įgyvendinimo vertinimo kriterijus</w:t>
      </w:r>
      <w:r w:rsidR="008C344E" w:rsidRPr="008C344E">
        <w:rPr>
          <w:rStyle w:val="Emfaz"/>
          <w:rFonts w:ascii="Times New Roman" w:hAnsi="Times New Roman" w:cs="Times New Roman"/>
          <w:i w:val="0"/>
          <w:sz w:val="24"/>
          <w:szCs w:val="24"/>
        </w:rPr>
        <w:t>.</w:t>
      </w: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t>15. Lopšelio-darželio</w:t>
      </w:r>
      <w:r w:rsidRPr="008C344E">
        <w:rPr>
          <w:rStyle w:val="Emfaz"/>
          <w:rFonts w:ascii="Times New Roman" w:hAnsi="Times New Roman" w:cs="Times New Roman"/>
          <w:i w:val="0"/>
          <w:sz w:val="24"/>
          <w:szCs w:val="24"/>
        </w:rPr>
        <w:t xml:space="preserve"> bendruomenė, visi suinteresuoti juridiniai ir fiziniai asmenys g</w:t>
      </w:r>
      <w:r>
        <w:rPr>
          <w:rStyle w:val="Emfaz"/>
          <w:rFonts w:ascii="Times New Roman" w:hAnsi="Times New Roman" w:cs="Times New Roman"/>
          <w:i w:val="0"/>
          <w:sz w:val="24"/>
          <w:szCs w:val="24"/>
        </w:rPr>
        <w:t>ali teikti pasiūlymus lopšelio-darželio</w:t>
      </w:r>
      <w:r w:rsidRPr="008C344E">
        <w:rPr>
          <w:rStyle w:val="Emfaz"/>
          <w:rFonts w:ascii="Times New Roman" w:hAnsi="Times New Roman" w:cs="Times New Roman"/>
          <w:i w:val="0"/>
          <w:sz w:val="24"/>
          <w:szCs w:val="24"/>
        </w:rPr>
        <w:t xml:space="preserve"> direktoriui dėl programos papildymo ar pakeitimo.</w:t>
      </w:r>
    </w:p>
    <w:p w:rsidR="008C344E" w:rsidRPr="008C344E" w:rsidRDefault="008C344E" w:rsidP="008C344E">
      <w:pPr>
        <w:pStyle w:val="Betarp"/>
        <w:rPr>
          <w:rStyle w:val="Emfaz"/>
          <w:rFonts w:ascii="Times New Roman" w:hAnsi="Times New Roman" w:cs="Times New Roman"/>
          <w:i w:val="0"/>
          <w:sz w:val="24"/>
          <w:szCs w:val="24"/>
        </w:rPr>
      </w:pPr>
    </w:p>
    <w:p w:rsidR="008C344E" w:rsidRPr="008C344E" w:rsidRDefault="008C344E" w:rsidP="008C344E">
      <w:pPr>
        <w:pStyle w:val="Betarp"/>
        <w:jc w:val="center"/>
        <w:rPr>
          <w:rStyle w:val="Emfaz"/>
          <w:rFonts w:ascii="Times New Roman" w:hAnsi="Times New Roman" w:cs="Times New Roman"/>
          <w:b/>
          <w:i w:val="0"/>
          <w:sz w:val="24"/>
          <w:szCs w:val="24"/>
        </w:rPr>
      </w:pPr>
      <w:r w:rsidRPr="008C344E">
        <w:rPr>
          <w:rStyle w:val="Emfaz"/>
          <w:rFonts w:ascii="Times New Roman" w:hAnsi="Times New Roman" w:cs="Times New Roman"/>
          <w:b/>
          <w:i w:val="0"/>
          <w:sz w:val="24"/>
          <w:szCs w:val="24"/>
        </w:rPr>
        <w:t>VII SKYRIUS</w:t>
      </w:r>
    </w:p>
    <w:p w:rsidR="008C344E" w:rsidRPr="008C344E" w:rsidRDefault="008C344E" w:rsidP="008C344E">
      <w:pPr>
        <w:pStyle w:val="Betarp"/>
        <w:jc w:val="center"/>
        <w:rPr>
          <w:rStyle w:val="Emfaz"/>
          <w:rFonts w:ascii="Times New Roman" w:hAnsi="Times New Roman" w:cs="Times New Roman"/>
          <w:b/>
          <w:i w:val="0"/>
          <w:sz w:val="24"/>
          <w:szCs w:val="24"/>
        </w:rPr>
      </w:pPr>
      <w:r w:rsidRPr="008C344E">
        <w:rPr>
          <w:rStyle w:val="Emfaz"/>
          <w:rFonts w:ascii="Times New Roman" w:hAnsi="Times New Roman" w:cs="Times New Roman"/>
          <w:b/>
          <w:i w:val="0"/>
          <w:sz w:val="24"/>
          <w:szCs w:val="24"/>
        </w:rPr>
        <w:t>BAIGIAMOSIOS NUOSTATOS</w:t>
      </w:r>
    </w:p>
    <w:p w:rsidR="008C344E" w:rsidRPr="008C344E" w:rsidRDefault="008C344E" w:rsidP="008C344E">
      <w:pPr>
        <w:pStyle w:val="Betarp"/>
        <w:jc w:val="both"/>
        <w:rPr>
          <w:rStyle w:val="Emfaz"/>
          <w:rFonts w:ascii="Times New Roman" w:hAnsi="Times New Roman" w:cs="Times New Roman"/>
          <w:i w:val="0"/>
          <w:sz w:val="24"/>
          <w:szCs w:val="24"/>
        </w:rPr>
      </w:pPr>
    </w:p>
    <w:p w:rsidR="008C344E" w:rsidRPr="008C344E" w:rsidRDefault="008C344E" w:rsidP="008C344E">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Pr="008C344E">
        <w:rPr>
          <w:rStyle w:val="Emfaz"/>
          <w:rFonts w:ascii="Times New Roman" w:hAnsi="Times New Roman" w:cs="Times New Roman"/>
          <w:i w:val="0"/>
          <w:sz w:val="24"/>
          <w:szCs w:val="24"/>
        </w:rPr>
        <w:t>16. Už  antikorupcinės po</w:t>
      </w:r>
      <w:r>
        <w:rPr>
          <w:rStyle w:val="Emfaz"/>
          <w:rFonts w:ascii="Times New Roman" w:hAnsi="Times New Roman" w:cs="Times New Roman"/>
          <w:i w:val="0"/>
          <w:sz w:val="24"/>
          <w:szCs w:val="24"/>
        </w:rPr>
        <w:t>litikos įgyvendinimą lopšelyje-darželyje</w:t>
      </w:r>
      <w:r w:rsidRPr="008C344E">
        <w:rPr>
          <w:rStyle w:val="Emfaz"/>
          <w:rFonts w:ascii="Times New Roman" w:hAnsi="Times New Roman" w:cs="Times New Roman"/>
          <w:i w:val="0"/>
          <w:sz w:val="24"/>
          <w:szCs w:val="24"/>
        </w:rPr>
        <w:t xml:space="preserve"> atsako direktorius.  </w:t>
      </w:r>
    </w:p>
    <w:p w:rsidR="008C344E" w:rsidRPr="008C344E" w:rsidRDefault="008C344E" w:rsidP="008C344E">
      <w:pPr>
        <w:pStyle w:val="Betarp"/>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ab/>
      </w:r>
      <w:r w:rsidRPr="008C344E">
        <w:rPr>
          <w:rStyle w:val="Emfaz"/>
          <w:rFonts w:ascii="Times New Roman" w:hAnsi="Times New Roman" w:cs="Times New Roman"/>
          <w:i w:val="0"/>
          <w:sz w:val="24"/>
          <w:szCs w:val="24"/>
        </w:rPr>
        <w:t>17. P</w:t>
      </w:r>
      <w:r>
        <w:rPr>
          <w:rStyle w:val="Emfaz"/>
          <w:rFonts w:ascii="Times New Roman" w:hAnsi="Times New Roman" w:cs="Times New Roman"/>
          <w:i w:val="0"/>
          <w:sz w:val="24"/>
          <w:szCs w:val="24"/>
        </w:rPr>
        <w:t>rograma skelbiama viešai lopšelio-darželio</w:t>
      </w:r>
      <w:r w:rsidRPr="008C344E">
        <w:rPr>
          <w:rStyle w:val="Emfaz"/>
          <w:rFonts w:ascii="Times New Roman" w:hAnsi="Times New Roman" w:cs="Times New Roman"/>
          <w:i w:val="0"/>
          <w:sz w:val="24"/>
          <w:szCs w:val="24"/>
        </w:rPr>
        <w:t xml:space="preserve"> tinklalapyje.</w:t>
      </w:r>
    </w:p>
    <w:p w:rsidR="008C344E" w:rsidRPr="008C344E" w:rsidRDefault="008C344E" w:rsidP="00ED3C1C">
      <w:pPr>
        <w:pStyle w:val="Betarp"/>
        <w:jc w:val="both"/>
        <w:rPr>
          <w:rStyle w:val="Emfaz"/>
          <w:rFonts w:ascii="Times New Roman" w:hAnsi="Times New Roman" w:cs="Times New Roman"/>
          <w:i w:val="0"/>
          <w:sz w:val="24"/>
          <w:szCs w:val="24"/>
        </w:rPr>
      </w:pPr>
    </w:p>
    <w:p w:rsidR="008C344E" w:rsidRDefault="008C344E" w:rsidP="00ED3C1C">
      <w:pPr>
        <w:pStyle w:val="Betarp"/>
        <w:jc w:val="both"/>
        <w:rPr>
          <w:rStyle w:val="Emfaz"/>
          <w:rFonts w:ascii="Times New Roman" w:hAnsi="Times New Roman" w:cs="Times New Roman"/>
          <w:i w:val="0"/>
          <w:sz w:val="24"/>
          <w:szCs w:val="24"/>
        </w:rPr>
      </w:pPr>
    </w:p>
    <w:p w:rsidR="00F04D36" w:rsidRPr="00F04D36" w:rsidRDefault="00F04D36" w:rsidP="00ED3C1C">
      <w:pPr>
        <w:pStyle w:val="Betarp"/>
        <w:jc w:val="center"/>
        <w:rPr>
          <w:rStyle w:val="Emfaz"/>
          <w:rFonts w:ascii="Times New Roman" w:hAnsi="Times New Roman" w:cs="Times New Roman"/>
          <w:i w:val="0"/>
          <w:sz w:val="24"/>
          <w:szCs w:val="24"/>
        </w:rPr>
      </w:pPr>
      <w:r w:rsidRPr="00F04D36">
        <w:rPr>
          <w:rStyle w:val="Emfaz"/>
          <w:rFonts w:ascii="Times New Roman" w:hAnsi="Times New Roman" w:cs="Times New Roman"/>
          <w:i w:val="0"/>
          <w:sz w:val="24"/>
          <w:szCs w:val="24"/>
        </w:rPr>
        <w:t>__________________________</w:t>
      </w:r>
    </w:p>
    <w:p w:rsidR="00F04D36" w:rsidRPr="00F04D36" w:rsidRDefault="00F04D36" w:rsidP="00ED3C1C">
      <w:pPr>
        <w:pStyle w:val="Betarp"/>
        <w:jc w:val="both"/>
        <w:rPr>
          <w:rStyle w:val="Emfaz"/>
          <w:rFonts w:ascii="Times New Roman" w:hAnsi="Times New Roman" w:cs="Times New Roman"/>
          <w:i w:val="0"/>
          <w:sz w:val="24"/>
          <w:szCs w:val="24"/>
        </w:rPr>
      </w:pPr>
    </w:p>
    <w:p w:rsidR="00F04D36" w:rsidRPr="00F04D36" w:rsidRDefault="00F04D36" w:rsidP="00ED3C1C">
      <w:pPr>
        <w:pStyle w:val="Betarp"/>
        <w:jc w:val="both"/>
        <w:rPr>
          <w:rStyle w:val="Emfaz"/>
          <w:rFonts w:ascii="Times New Roman" w:hAnsi="Times New Roman" w:cs="Times New Roman"/>
          <w:i w:val="0"/>
          <w:sz w:val="24"/>
          <w:szCs w:val="24"/>
        </w:rPr>
      </w:pPr>
    </w:p>
    <w:p w:rsidR="00F04D36" w:rsidRPr="00F04D36" w:rsidRDefault="00F04D36" w:rsidP="00ED3C1C">
      <w:pPr>
        <w:pStyle w:val="Betarp"/>
        <w:jc w:val="both"/>
        <w:rPr>
          <w:rStyle w:val="Emfaz"/>
          <w:rFonts w:ascii="Times New Roman" w:hAnsi="Times New Roman" w:cs="Times New Roman"/>
          <w:i w:val="0"/>
          <w:sz w:val="24"/>
          <w:szCs w:val="24"/>
        </w:rPr>
      </w:pPr>
    </w:p>
    <w:p w:rsidR="00E31E9E" w:rsidRDefault="00E31E9E" w:rsidP="00ED3C1C">
      <w:pPr>
        <w:spacing w:before="100" w:beforeAutospacing="1" w:after="100" w:afterAutospacing="1" w:line="240" w:lineRule="auto"/>
        <w:jc w:val="both"/>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0250D9" w:rsidRDefault="000250D9"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1856A7" w:rsidRDefault="001856A7" w:rsidP="00F04D3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p>
    <w:p w:rsidR="003952AD" w:rsidRDefault="001856A7" w:rsidP="001856A7">
      <w:pPr>
        <w:pStyle w:val="Betarp"/>
        <w:rPr>
          <w:rStyle w:val="Emfaz"/>
          <w:rFonts w:ascii="Times New Roman" w:hAnsi="Times New Roman" w:cs="Times New Roman"/>
          <w:i w:val="0"/>
          <w:sz w:val="24"/>
          <w:szCs w:val="24"/>
        </w:rPr>
        <w:sectPr w:rsidR="003952AD" w:rsidSect="003952AD">
          <w:pgSz w:w="11906" w:h="16838"/>
          <w:pgMar w:top="1134" w:right="567" w:bottom="1134" w:left="1701" w:header="567" w:footer="567" w:gutter="0"/>
          <w:cols w:space="1296"/>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31D84" w:rsidRPr="00231D84" w:rsidRDefault="00231D84" w:rsidP="00231D84">
      <w:pPr>
        <w:pStyle w:val="Betarp"/>
        <w:rPr>
          <w:rFonts w:ascii="Times New Roman" w:hAnsi="Times New Roman" w:cs="Times New Roman"/>
          <w:sz w:val="24"/>
          <w:szCs w:val="24"/>
        </w:rPr>
      </w:pPr>
      <w:r>
        <w:lastRenderedPageBreak/>
        <w:tab/>
      </w:r>
      <w:r w:rsidR="00BE6ED9">
        <w:tab/>
      </w:r>
      <w:r w:rsidR="00BE6ED9">
        <w:tab/>
      </w:r>
      <w:r w:rsidR="00BE6ED9">
        <w:tab/>
      </w:r>
      <w:r w:rsidR="00BE6ED9">
        <w:tab/>
      </w:r>
      <w:r w:rsidR="00BE6ED9">
        <w:tab/>
      </w:r>
      <w:r w:rsidR="00BE6ED9">
        <w:tab/>
      </w:r>
      <w:r w:rsidRPr="00231D84">
        <w:rPr>
          <w:rFonts w:ascii="Times New Roman" w:hAnsi="Times New Roman" w:cs="Times New Roman"/>
          <w:sz w:val="24"/>
          <w:szCs w:val="24"/>
        </w:rPr>
        <w:t>Šiaulių lopšelio-darželio ,,Bitė</w:t>
      </w:r>
      <w:r w:rsidR="004D3FB6">
        <w:rPr>
          <w:rFonts w:ascii="Times New Roman" w:hAnsi="Times New Roman" w:cs="Times New Roman"/>
          <w:sz w:val="24"/>
          <w:szCs w:val="24"/>
        </w:rPr>
        <w:t xml:space="preserve"> </w:t>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00BE6ED9">
        <w:rPr>
          <w:rFonts w:ascii="Times New Roman" w:hAnsi="Times New Roman" w:cs="Times New Roman"/>
          <w:sz w:val="24"/>
          <w:szCs w:val="24"/>
        </w:rPr>
        <w:tab/>
      </w:r>
      <w:r w:rsidRPr="00231D84">
        <w:rPr>
          <w:rFonts w:ascii="Times New Roman" w:hAnsi="Times New Roman" w:cs="Times New Roman"/>
          <w:sz w:val="24"/>
          <w:szCs w:val="24"/>
        </w:rPr>
        <w:t xml:space="preserve">2023-2025 metų korupcijos prevencijos </w:t>
      </w:r>
      <w:r w:rsidRPr="00231D84">
        <w:rPr>
          <w:rFonts w:ascii="Times New Roman" w:hAnsi="Times New Roman" w:cs="Times New Roman"/>
          <w:sz w:val="24"/>
          <w:szCs w:val="24"/>
        </w:rPr>
        <w:tab/>
      </w:r>
      <w:r w:rsidR="004D3FB6">
        <w:rPr>
          <w:rFonts w:ascii="Times New Roman" w:hAnsi="Times New Roman" w:cs="Times New Roman"/>
          <w:sz w:val="24"/>
          <w:szCs w:val="24"/>
        </w:rPr>
        <w:t>programos</w:t>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Pr="00231D84">
        <w:rPr>
          <w:rFonts w:ascii="Times New Roman" w:hAnsi="Times New Roman" w:cs="Times New Roman"/>
          <w:sz w:val="24"/>
          <w:szCs w:val="24"/>
        </w:rPr>
        <w:tab/>
      </w:r>
      <w:r w:rsidR="004D3FB6">
        <w:rPr>
          <w:rFonts w:ascii="Times New Roman" w:hAnsi="Times New Roman" w:cs="Times New Roman"/>
          <w:sz w:val="24"/>
          <w:szCs w:val="24"/>
        </w:rPr>
        <w:t>priedas</w:t>
      </w:r>
    </w:p>
    <w:p w:rsidR="007D09DA" w:rsidRDefault="00231D84" w:rsidP="007D09DA">
      <w:pPr>
        <w:rPr>
          <w:szCs w:val="24"/>
        </w:rPr>
      </w:pPr>
      <w:r>
        <w:rPr>
          <w:szCs w:val="24"/>
        </w:rPr>
        <w:tab/>
      </w:r>
      <w:r>
        <w:rPr>
          <w:szCs w:val="24"/>
        </w:rPr>
        <w:tab/>
      </w:r>
      <w:r>
        <w:rPr>
          <w:szCs w:val="24"/>
        </w:rPr>
        <w:tab/>
      </w:r>
      <w:r>
        <w:rPr>
          <w:szCs w:val="24"/>
        </w:rPr>
        <w:tab/>
      </w:r>
    </w:p>
    <w:p w:rsidR="003952AD" w:rsidRDefault="003952AD" w:rsidP="007D09DA">
      <w:pPr>
        <w:jc w:val="center"/>
        <w:rPr>
          <w:rStyle w:val="Emfaz"/>
          <w:rFonts w:ascii="Times New Roman" w:hAnsi="Times New Roman" w:cs="Times New Roman"/>
          <w:i w:val="0"/>
          <w:sz w:val="24"/>
          <w:szCs w:val="24"/>
        </w:rPr>
      </w:pPr>
      <w:r w:rsidRPr="00F04D36">
        <w:rPr>
          <w:rFonts w:ascii="Times New Roman" w:hAnsi="Times New Roman" w:cs="Times New Roman"/>
          <w:b/>
          <w:sz w:val="24"/>
          <w:szCs w:val="24"/>
        </w:rPr>
        <w:t>ŠIA</w:t>
      </w:r>
      <w:r>
        <w:rPr>
          <w:rFonts w:ascii="Times New Roman" w:hAnsi="Times New Roman" w:cs="Times New Roman"/>
          <w:b/>
          <w:sz w:val="24"/>
          <w:szCs w:val="24"/>
        </w:rPr>
        <w:t>ULIŲ LOPŠELIO-DARŽELIO ,,BITĖ“ 2023-2025</w:t>
      </w:r>
      <w:r w:rsidRPr="00F04D36">
        <w:rPr>
          <w:rFonts w:ascii="Times New Roman" w:hAnsi="Times New Roman" w:cs="Times New Roman"/>
          <w:b/>
          <w:sz w:val="24"/>
          <w:szCs w:val="24"/>
        </w:rPr>
        <w:t xml:space="preserve"> METŲ</w:t>
      </w:r>
      <w:r w:rsidR="00231D84">
        <w:rPr>
          <w:rFonts w:ascii="Times New Roman" w:hAnsi="Times New Roman" w:cs="Times New Roman"/>
          <w:b/>
          <w:sz w:val="24"/>
          <w:szCs w:val="24"/>
        </w:rPr>
        <w:t xml:space="preserve"> </w:t>
      </w:r>
      <w:r w:rsidRPr="00F04D36">
        <w:rPr>
          <w:rFonts w:ascii="Times New Roman" w:hAnsi="Times New Roman" w:cs="Times New Roman"/>
          <w:b/>
          <w:sz w:val="24"/>
          <w:szCs w:val="24"/>
        </w:rPr>
        <w:t xml:space="preserve">KORUPCIJOS PREVENCIJOS </w:t>
      </w:r>
      <w:r w:rsidR="00BE6ED9">
        <w:rPr>
          <w:rFonts w:ascii="Times New Roman" w:hAnsi="Times New Roman" w:cs="Times New Roman"/>
          <w:b/>
          <w:sz w:val="24"/>
          <w:szCs w:val="24"/>
        </w:rPr>
        <w:t xml:space="preserve">PROGRAMOS </w:t>
      </w:r>
      <w:r w:rsidR="00231D84">
        <w:rPr>
          <w:rFonts w:ascii="Times New Roman" w:hAnsi="Times New Roman" w:cs="Times New Roman"/>
          <w:b/>
          <w:sz w:val="24"/>
          <w:szCs w:val="24"/>
        </w:rPr>
        <w:t xml:space="preserve"> GYVENDINIMO PRIEMONIŲ PLANAS</w:t>
      </w:r>
    </w:p>
    <w:p w:rsidR="003952AD" w:rsidRDefault="003952AD" w:rsidP="001856A7">
      <w:pPr>
        <w:pStyle w:val="Betarp"/>
        <w:rPr>
          <w:rStyle w:val="Emfaz"/>
          <w:rFonts w:ascii="Times New Roman" w:hAnsi="Times New Roman" w:cs="Times New Roman"/>
          <w:i w:val="0"/>
          <w:sz w:val="24"/>
          <w:szCs w:val="24"/>
        </w:rPr>
      </w:pPr>
    </w:p>
    <w:tbl>
      <w:tblPr>
        <w:tblStyle w:val="Lentelstinklelis"/>
        <w:tblW w:w="15021" w:type="dxa"/>
        <w:tblLook w:val="04A0" w:firstRow="1" w:lastRow="0" w:firstColumn="1" w:lastColumn="0" w:noHBand="0" w:noVBand="1"/>
      </w:tblPr>
      <w:tblGrid>
        <w:gridCol w:w="560"/>
        <w:gridCol w:w="3241"/>
        <w:gridCol w:w="2142"/>
        <w:gridCol w:w="1669"/>
        <w:gridCol w:w="3298"/>
        <w:gridCol w:w="2552"/>
        <w:gridCol w:w="1559"/>
      </w:tblGrid>
      <w:tr w:rsidR="004D3FB6" w:rsidTr="00463C2B">
        <w:tc>
          <w:tcPr>
            <w:tcW w:w="560"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Eil. Nr.</w:t>
            </w:r>
          </w:p>
        </w:tc>
        <w:tc>
          <w:tcPr>
            <w:tcW w:w="3241"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Priemonės pavadinimas</w:t>
            </w:r>
          </w:p>
        </w:tc>
        <w:tc>
          <w:tcPr>
            <w:tcW w:w="2142"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Vykdytojas</w:t>
            </w:r>
          </w:p>
        </w:tc>
        <w:tc>
          <w:tcPr>
            <w:tcW w:w="1669"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Vykdymo laikas</w:t>
            </w:r>
          </w:p>
        </w:tc>
        <w:tc>
          <w:tcPr>
            <w:tcW w:w="3298"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Laukiami rezultatai</w:t>
            </w:r>
          </w:p>
        </w:tc>
        <w:tc>
          <w:tcPr>
            <w:tcW w:w="2552"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Įgyvendinimo vertinimo kriterijai</w:t>
            </w:r>
          </w:p>
        </w:tc>
        <w:tc>
          <w:tcPr>
            <w:tcW w:w="1559"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Finansavimas</w:t>
            </w:r>
          </w:p>
        </w:tc>
      </w:tr>
      <w:tr w:rsidR="004D3FB6" w:rsidTr="00463C2B">
        <w:tc>
          <w:tcPr>
            <w:tcW w:w="560" w:type="dxa"/>
          </w:tcPr>
          <w:p w:rsidR="004D3FB6" w:rsidRDefault="004D3FB6" w:rsidP="00231D84">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1.</w:t>
            </w:r>
          </w:p>
        </w:tc>
        <w:tc>
          <w:tcPr>
            <w:tcW w:w="3241"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Supažindinti lopšelio-darželio bend</w:t>
            </w:r>
            <w:r w:rsidR="00D276D6">
              <w:rPr>
                <w:rStyle w:val="Emfaz"/>
                <w:rFonts w:ascii="Times New Roman" w:hAnsi="Times New Roman" w:cs="Times New Roman"/>
                <w:i w:val="0"/>
                <w:sz w:val="24"/>
                <w:szCs w:val="24"/>
              </w:rPr>
              <w:t>r</w:t>
            </w:r>
            <w:r>
              <w:rPr>
                <w:rStyle w:val="Emfaz"/>
                <w:rFonts w:ascii="Times New Roman" w:hAnsi="Times New Roman" w:cs="Times New Roman"/>
                <w:i w:val="0"/>
                <w:sz w:val="24"/>
                <w:szCs w:val="24"/>
              </w:rPr>
              <w:t>uomene su įstaigos priimtais dokumentais susijusiais su korupcijos prevencijos programa ir priemonių planu jai įgyvendinti</w:t>
            </w:r>
            <w:r w:rsidR="00BE6ED9">
              <w:rPr>
                <w:rStyle w:val="Emfaz"/>
                <w:rFonts w:ascii="Times New Roman" w:hAnsi="Times New Roman" w:cs="Times New Roman"/>
                <w:i w:val="0"/>
                <w:sz w:val="24"/>
                <w:szCs w:val="24"/>
              </w:rPr>
              <w:t>.</w:t>
            </w:r>
          </w:p>
        </w:tc>
        <w:tc>
          <w:tcPr>
            <w:tcW w:w="2142"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Direktorius</w:t>
            </w:r>
          </w:p>
        </w:tc>
        <w:tc>
          <w:tcPr>
            <w:tcW w:w="1669"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 xml:space="preserve">Iki 2023-03-01 paskelbti programą ir priemonių planą tinklalapyje. </w:t>
            </w:r>
          </w:p>
        </w:tc>
        <w:tc>
          <w:tcPr>
            <w:tcW w:w="3298"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Bendruomenė susipažins su programa ir priemonių planu.</w:t>
            </w:r>
          </w:p>
        </w:tc>
        <w:tc>
          <w:tcPr>
            <w:tcW w:w="2552"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Su dokumentais susipažinusių darbuotojų skaičius.</w:t>
            </w:r>
          </w:p>
        </w:tc>
        <w:tc>
          <w:tcPr>
            <w:tcW w:w="1559" w:type="dxa"/>
          </w:tcPr>
          <w:p w:rsidR="004D3FB6" w:rsidRDefault="004D3FB6" w:rsidP="004D3FB6">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4D3FB6" w:rsidTr="00463C2B">
        <w:tc>
          <w:tcPr>
            <w:tcW w:w="560"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2</w:t>
            </w:r>
            <w:r w:rsidR="004D3FB6">
              <w:rPr>
                <w:rStyle w:val="Emfaz"/>
                <w:rFonts w:ascii="Times New Roman" w:hAnsi="Times New Roman" w:cs="Times New Roman"/>
                <w:i w:val="0"/>
                <w:sz w:val="24"/>
                <w:szCs w:val="24"/>
              </w:rPr>
              <w:t>.</w:t>
            </w:r>
          </w:p>
        </w:tc>
        <w:tc>
          <w:tcPr>
            <w:tcW w:w="3241"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Dalyvauti mokymuose, seminaruose antikorupcijos klausimais.</w:t>
            </w:r>
          </w:p>
        </w:tc>
        <w:tc>
          <w:tcPr>
            <w:tcW w:w="2142"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Administracija</w:t>
            </w:r>
          </w:p>
        </w:tc>
        <w:tc>
          <w:tcPr>
            <w:tcW w:w="1669"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2023-2025</w:t>
            </w:r>
          </w:p>
        </w:tc>
        <w:tc>
          <w:tcPr>
            <w:tcW w:w="3298"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Darbuotojai įgis daugiau žinių apie korupcijos pasekmes ir prevenciją.</w:t>
            </w:r>
          </w:p>
        </w:tc>
        <w:tc>
          <w:tcPr>
            <w:tcW w:w="2552"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Dalyvių skaičius</w:t>
            </w:r>
          </w:p>
        </w:tc>
        <w:tc>
          <w:tcPr>
            <w:tcW w:w="1559" w:type="dxa"/>
          </w:tcPr>
          <w:p w:rsidR="004D3FB6" w:rsidRDefault="00BE6ED9" w:rsidP="001856A7">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SB, ML.</w:t>
            </w:r>
          </w:p>
        </w:tc>
      </w:tr>
      <w:tr w:rsidR="00CF0579" w:rsidTr="00463C2B">
        <w:tc>
          <w:tcPr>
            <w:tcW w:w="560"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3.</w:t>
            </w:r>
          </w:p>
        </w:tc>
        <w:tc>
          <w:tcPr>
            <w:tcW w:w="3241"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Lopšelio-darželio internetinėje svetainėje skelbti informaciją apie vykdomą veiklą, teikiamas paslaugas</w:t>
            </w:r>
          </w:p>
        </w:tc>
        <w:tc>
          <w:tcPr>
            <w:tcW w:w="214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Administracija</w:t>
            </w:r>
          </w:p>
        </w:tc>
        <w:tc>
          <w:tcPr>
            <w:tcW w:w="166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2023-2025</w:t>
            </w:r>
          </w:p>
        </w:tc>
        <w:tc>
          <w:tcPr>
            <w:tcW w:w="3298"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Visuomenė gaus išsamią informaciją apie lopšelio-darželio veiklą.</w:t>
            </w:r>
          </w:p>
        </w:tc>
        <w:tc>
          <w:tcPr>
            <w:tcW w:w="255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Paskelbtų dokumentų skaičius.</w:t>
            </w:r>
          </w:p>
        </w:tc>
        <w:tc>
          <w:tcPr>
            <w:tcW w:w="155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CF0579" w:rsidTr="00463C2B">
        <w:tc>
          <w:tcPr>
            <w:tcW w:w="560"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4.</w:t>
            </w:r>
          </w:p>
        </w:tc>
        <w:tc>
          <w:tcPr>
            <w:tcW w:w="3241"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Privačių interesų deklaracijų teikimas</w:t>
            </w:r>
          </w:p>
        </w:tc>
        <w:tc>
          <w:tcPr>
            <w:tcW w:w="214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Administracija</w:t>
            </w:r>
          </w:p>
        </w:tc>
        <w:tc>
          <w:tcPr>
            <w:tcW w:w="1669" w:type="dxa"/>
          </w:tcPr>
          <w:p w:rsidR="00CF0579" w:rsidRDefault="00C12BF6" w:rsidP="00C12BF6">
            <w:pPr>
              <w:pStyle w:val="Betarp"/>
              <w:rPr>
                <w:rStyle w:val="Emfaz"/>
                <w:rFonts w:ascii="Times New Roman" w:hAnsi="Times New Roman" w:cs="Times New Roman"/>
                <w:i w:val="0"/>
                <w:sz w:val="24"/>
                <w:szCs w:val="24"/>
              </w:rPr>
            </w:pPr>
            <w:r>
              <w:rPr>
                <w:rFonts w:ascii="Times New Roman" w:hAnsi="Times New Roman" w:cs="Times New Roman"/>
                <w:sz w:val="24"/>
                <w:szCs w:val="24"/>
                <w:lang w:eastAsia="lt-LT"/>
              </w:rPr>
              <w:t>N</w:t>
            </w:r>
            <w:r w:rsidRPr="00C12BF6">
              <w:rPr>
                <w:rFonts w:ascii="Times New Roman" w:hAnsi="Times New Roman" w:cs="Times New Roman"/>
                <w:sz w:val="24"/>
                <w:szCs w:val="24"/>
                <w:lang w:eastAsia="lt-LT"/>
              </w:rPr>
              <w:t xml:space="preserve">e vėliau kaip per 30 kalendorinių dienų, po deklaruojančio asmens išrinkimo, priėmimo ar paskyrimo į </w:t>
            </w:r>
            <w:r w:rsidRPr="00C12BF6">
              <w:rPr>
                <w:rFonts w:ascii="Times New Roman" w:hAnsi="Times New Roman" w:cs="Times New Roman"/>
                <w:sz w:val="24"/>
                <w:szCs w:val="24"/>
                <w:lang w:eastAsia="lt-LT"/>
              </w:rPr>
              <w:lastRenderedPageBreak/>
              <w:t>pareigas dienos</w:t>
            </w:r>
            <w:r>
              <w:rPr>
                <w:rFonts w:ascii="Times New Roman" w:hAnsi="Times New Roman" w:cs="Times New Roman"/>
                <w:sz w:val="24"/>
                <w:szCs w:val="24"/>
                <w:lang w:eastAsia="lt-LT"/>
              </w:rPr>
              <w:t>.</w:t>
            </w:r>
            <w:r w:rsidRPr="00C12BF6">
              <w:rPr>
                <w:rFonts w:ascii="Times New Roman" w:hAnsi="Times New Roman" w:cs="Times New Roman"/>
                <w:sz w:val="24"/>
                <w:szCs w:val="24"/>
                <w:lang w:eastAsia="lt-LT"/>
              </w:rPr>
              <w:t xml:space="preserve"> </w:t>
            </w:r>
          </w:p>
        </w:tc>
        <w:tc>
          <w:tcPr>
            <w:tcW w:w="3298"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lastRenderedPageBreak/>
              <w:t>Pateiktos privačių interesų deklaracijos.</w:t>
            </w:r>
          </w:p>
        </w:tc>
        <w:tc>
          <w:tcPr>
            <w:tcW w:w="255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Pateikusių deklaracijas skaičius</w:t>
            </w:r>
          </w:p>
        </w:tc>
        <w:tc>
          <w:tcPr>
            <w:tcW w:w="155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CF0579" w:rsidTr="00463C2B">
        <w:tc>
          <w:tcPr>
            <w:tcW w:w="560"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5.</w:t>
            </w:r>
          </w:p>
        </w:tc>
        <w:tc>
          <w:tcPr>
            <w:tcW w:w="3241"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Įgyvendinti a</w:t>
            </w:r>
            <w:r w:rsidRPr="001856A7">
              <w:rPr>
                <w:rStyle w:val="Emfaz"/>
                <w:rFonts w:ascii="Times New Roman" w:hAnsi="Times New Roman" w:cs="Times New Roman"/>
                <w:i w:val="0"/>
                <w:sz w:val="24"/>
                <w:szCs w:val="24"/>
              </w:rPr>
              <w:t>s</w:t>
            </w:r>
            <w:r>
              <w:rPr>
                <w:rStyle w:val="Emfaz"/>
                <w:rFonts w:ascii="Times New Roman" w:hAnsi="Times New Roman" w:cs="Times New Roman"/>
                <w:i w:val="0"/>
                <w:sz w:val="24"/>
                <w:szCs w:val="24"/>
              </w:rPr>
              <w:t>menų, siekiančių eiti pareigas lopšelyje-darželyje,  tikrinimo procedūras</w:t>
            </w:r>
            <w:r w:rsidRPr="001856A7">
              <w:rPr>
                <w:rStyle w:val="Emfaz"/>
                <w:rFonts w:ascii="Times New Roman" w:hAnsi="Times New Roman" w:cs="Times New Roman"/>
                <w:i w:val="0"/>
                <w:sz w:val="24"/>
                <w:szCs w:val="24"/>
              </w:rPr>
              <w:t xml:space="preserve"> vadovaujantis Lietuvos Respu</w:t>
            </w:r>
            <w:r>
              <w:rPr>
                <w:rStyle w:val="Emfaz"/>
                <w:rFonts w:ascii="Times New Roman" w:hAnsi="Times New Roman" w:cs="Times New Roman"/>
                <w:i w:val="0"/>
                <w:sz w:val="24"/>
                <w:szCs w:val="24"/>
              </w:rPr>
              <w:t>blikos įstatymais</w:t>
            </w:r>
          </w:p>
        </w:tc>
        <w:tc>
          <w:tcPr>
            <w:tcW w:w="214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Direktorius</w:t>
            </w:r>
          </w:p>
        </w:tc>
        <w:tc>
          <w:tcPr>
            <w:tcW w:w="166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Prieš skiriant į pareigas</w:t>
            </w:r>
          </w:p>
        </w:tc>
        <w:tc>
          <w:tcPr>
            <w:tcW w:w="3298" w:type="dxa"/>
          </w:tcPr>
          <w:p w:rsidR="00CF0579" w:rsidRDefault="00CF0579" w:rsidP="00CF0579">
            <w:pPr>
              <w:pStyle w:val="Betarp"/>
              <w:rPr>
                <w:rStyle w:val="Emfaz"/>
                <w:rFonts w:ascii="Times New Roman" w:hAnsi="Times New Roman" w:cs="Times New Roman"/>
                <w:i w:val="0"/>
                <w:sz w:val="24"/>
                <w:szCs w:val="24"/>
              </w:rPr>
            </w:pPr>
            <w:r w:rsidRPr="001856A7">
              <w:rPr>
                <w:rStyle w:val="Emfaz"/>
                <w:rFonts w:ascii="Times New Roman" w:hAnsi="Times New Roman" w:cs="Times New Roman"/>
                <w:i w:val="0"/>
                <w:sz w:val="24"/>
                <w:szCs w:val="24"/>
              </w:rPr>
              <w:t>Įvertinus asmens patikimumą, ma</w:t>
            </w:r>
            <w:r>
              <w:rPr>
                <w:rStyle w:val="Emfaz"/>
                <w:rFonts w:ascii="Times New Roman" w:hAnsi="Times New Roman" w:cs="Times New Roman"/>
                <w:i w:val="0"/>
                <w:sz w:val="24"/>
                <w:szCs w:val="24"/>
              </w:rPr>
              <w:t>žinama korupcijos pasireiškimo lopšelyje-darželyje</w:t>
            </w:r>
            <w:r w:rsidRPr="001856A7">
              <w:rPr>
                <w:rStyle w:val="Emfaz"/>
                <w:rFonts w:ascii="Times New Roman" w:hAnsi="Times New Roman" w:cs="Times New Roman"/>
                <w:i w:val="0"/>
                <w:sz w:val="24"/>
                <w:szCs w:val="24"/>
              </w:rPr>
              <w:t xml:space="preserve"> tikimybė</w:t>
            </w:r>
          </w:p>
        </w:tc>
        <w:tc>
          <w:tcPr>
            <w:tcW w:w="255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Asmenų, dėl kurių buvo kreiptasi į kompetentingas valstybės institucijas, skaičius</w:t>
            </w:r>
          </w:p>
        </w:tc>
        <w:tc>
          <w:tcPr>
            <w:tcW w:w="155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CF0579" w:rsidTr="00463C2B">
        <w:tc>
          <w:tcPr>
            <w:tcW w:w="560"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6.</w:t>
            </w:r>
          </w:p>
        </w:tc>
        <w:tc>
          <w:tcPr>
            <w:tcW w:w="3241"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Korupcijos pasireiškimo tikimybės nustatymas lopšelyje-darželyje</w:t>
            </w:r>
          </w:p>
        </w:tc>
        <w:tc>
          <w:tcPr>
            <w:tcW w:w="214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Direktoriaus įsakymu sudaryta darbo grupė</w:t>
            </w:r>
          </w:p>
        </w:tc>
        <w:tc>
          <w:tcPr>
            <w:tcW w:w="166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2024 IV-</w:t>
            </w:r>
            <w:proofErr w:type="spellStart"/>
            <w:r>
              <w:rPr>
                <w:rStyle w:val="Emfaz"/>
                <w:rFonts w:ascii="Times New Roman" w:hAnsi="Times New Roman" w:cs="Times New Roman"/>
                <w:i w:val="0"/>
                <w:sz w:val="24"/>
                <w:szCs w:val="24"/>
              </w:rPr>
              <w:t>as</w:t>
            </w:r>
            <w:proofErr w:type="spellEnd"/>
            <w:r>
              <w:rPr>
                <w:rStyle w:val="Emfaz"/>
                <w:rFonts w:ascii="Times New Roman" w:hAnsi="Times New Roman" w:cs="Times New Roman"/>
                <w:i w:val="0"/>
                <w:sz w:val="24"/>
                <w:szCs w:val="24"/>
              </w:rPr>
              <w:t xml:space="preserve"> ketvirtis</w:t>
            </w:r>
          </w:p>
        </w:tc>
        <w:tc>
          <w:tcPr>
            <w:tcW w:w="3298"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 xml:space="preserve">Parengta išvada apie korupcijos pasireiškimo tikimybę lopšelyje-darželyje sudarys galimybę nustatyti rizikos sritis ir taikyti </w:t>
            </w:r>
            <w:proofErr w:type="spellStart"/>
            <w:r>
              <w:rPr>
                <w:rStyle w:val="Emfaz"/>
                <w:rFonts w:ascii="Times New Roman" w:hAnsi="Times New Roman" w:cs="Times New Roman"/>
                <w:i w:val="0"/>
                <w:sz w:val="24"/>
                <w:szCs w:val="24"/>
              </w:rPr>
              <w:t>prevensines</w:t>
            </w:r>
            <w:proofErr w:type="spellEnd"/>
            <w:r>
              <w:rPr>
                <w:rStyle w:val="Emfaz"/>
                <w:rFonts w:ascii="Times New Roman" w:hAnsi="Times New Roman" w:cs="Times New Roman"/>
                <w:i w:val="0"/>
                <w:sz w:val="24"/>
                <w:szCs w:val="24"/>
              </w:rPr>
              <w:t xml:space="preserve"> priemones</w:t>
            </w:r>
          </w:p>
        </w:tc>
        <w:tc>
          <w:tcPr>
            <w:tcW w:w="255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Parengta išvada</w:t>
            </w:r>
          </w:p>
        </w:tc>
        <w:tc>
          <w:tcPr>
            <w:tcW w:w="155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CF0579" w:rsidTr="00463C2B">
        <w:tc>
          <w:tcPr>
            <w:tcW w:w="560"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7.</w:t>
            </w:r>
          </w:p>
        </w:tc>
        <w:tc>
          <w:tcPr>
            <w:tcW w:w="3241"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Galimybių sudarymas lopšelio-darželio internetinėje svetainėje ir patalpose pateikti gyventojams anonimines anketas apie suteiktų paslaugų kokybę, aptarnavimo kultūrą bei galimas korupcinio pobūdžio apraiškas įstaigoje</w:t>
            </w:r>
          </w:p>
        </w:tc>
        <w:tc>
          <w:tcPr>
            <w:tcW w:w="214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Administracija</w:t>
            </w:r>
          </w:p>
        </w:tc>
        <w:tc>
          <w:tcPr>
            <w:tcW w:w="166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2023-2025</w:t>
            </w:r>
          </w:p>
        </w:tc>
        <w:tc>
          <w:tcPr>
            <w:tcW w:w="3298" w:type="dxa"/>
          </w:tcPr>
          <w:p w:rsidR="00CF0579" w:rsidRDefault="009333FE"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 xml:space="preserve">Bus įvertintos veiklos sritys, kuriose egzistuoja </w:t>
            </w:r>
            <w:proofErr w:type="spellStart"/>
            <w:r>
              <w:rPr>
                <w:rStyle w:val="Emfaz"/>
                <w:rFonts w:ascii="Times New Roman" w:hAnsi="Times New Roman" w:cs="Times New Roman"/>
                <w:i w:val="0"/>
                <w:sz w:val="24"/>
                <w:szCs w:val="24"/>
              </w:rPr>
              <w:t>didžiausa</w:t>
            </w:r>
            <w:proofErr w:type="spellEnd"/>
            <w:r>
              <w:rPr>
                <w:rStyle w:val="Emfaz"/>
                <w:rFonts w:ascii="Times New Roman" w:hAnsi="Times New Roman" w:cs="Times New Roman"/>
                <w:i w:val="0"/>
                <w:sz w:val="24"/>
                <w:szCs w:val="24"/>
              </w:rPr>
              <w:t xml:space="preserve"> korupcijos pasireiškimo tikimybė.</w:t>
            </w:r>
          </w:p>
        </w:tc>
        <w:tc>
          <w:tcPr>
            <w:tcW w:w="2552" w:type="dxa"/>
          </w:tcPr>
          <w:p w:rsidR="00CF0579" w:rsidRDefault="009333FE"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Atliktų apklausų skaičius. Parengta apklausos rezultatų analizės ataskaita.</w:t>
            </w:r>
          </w:p>
        </w:tc>
        <w:tc>
          <w:tcPr>
            <w:tcW w:w="1559" w:type="dxa"/>
          </w:tcPr>
          <w:p w:rsidR="00CF0579" w:rsidRDefault="009333FE"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CF0579" w:rsidTr="00463C2B">
        <w:tc>
          <w:tcPr>
            <w:tcW w:w="560" w:type="dxa"/>
          </w:tcPr>
          <w:p w:rsidR="00CF0579" w:rsidRDefault="009333FE"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8</w:t>
            </w:r>
            <w:r w:rsidR="00CF0579">
              <w:rPr>
                <w:rStyle w:val="Emfaz"/>
                <w:rFonts w:ascii="Times New Roman" w:hAnsi="Times New Roman" w:cs="Times New Roman"/>
                <w:i w:val="0"/>
                <w:sz w:val="24"/>
                <w:szCs w:val="24"/>
              </w:rPr>
              <w:t>.</w:t>
            </w:r>
          </w:p>
        </w:tc>
        <w:tc>
          <w:tcPr>
            <w:tcW w:w="3241" w:type="dxa"/>
          </w:tcPr>
          <w:p w:rsidR="00CF0579" w:rsidRDefault="00CF0579" w:rsidP="00CF0579">
            <w:pPr>
              <w:pStyle w:val="Betarp"/>
              <w:rPr>
                <w:rStyle w:val="Emfaz"/>
                <w:rFonts w:ascii="Times New Roman" w:hAnsi="Times New Roman" w:cs="Times New Roman"/>
                <w:i w:val="0"/>
                <w:sz w:val="24"/>
                <w:szCs w:val="24"/>
              </w:rPr>
            </w:pPr>
            <w:r w:rsidRPr="00CF0579">
              <w:rPr>
                <w:rStyle w:val="Emfaz"/>
                <w:rFonts w:ascii="Times New Roman" w:hAnsi="Times New Roman" w:cs="Times New Roman"/>
                <w:i w:val="0"/>
                <w:sz w:val="24"/>
                <w:szCs w:val="24"/>
              </w:rPr>
              <w:t>Skundų dėl lopšelio-darželio darbuotojų veiklos, esant korupcijos pasireiškimo rizikai, nagrinėjimas.</w:t>
            </w:r>
            <w:r w:rsidRPr="00CF0579">
              <w:rPr>
                <w:rStyle w:val="Emfaz"/>
                <w:rFonts w:ascii="Times New Roman" w:hAnsi="Times New Roman" w:cs="Times New Roman"/>
                <w:i w:val="0"/>
                <w:sz w:val="24"/>
                <w:szCs w:val="24"/>
              </w:rPr>
              <w:tab/>
            </w:r>
            <w:r w:rsidRPr="00CF0579">
              <w:rPr>
                <w:rStyle w:val="Emfaz"/>
                <w:rFonts w:ascii="Times New Roman" w:hAnsi="Times New Roman" w:cs="Times New Roman"/>
                <w:i w:val="0"/>
                <w:sz w:val="24"/>
                <w:szCs w:val="24"/>
              </w:rPr>
              <w:tab/>
            </w:r>
            <w:r w:rsidRPr="00CF0579">
              <w:rPr>
                <w:rStyle w:val="Emfaz"/>
                <w:rFonts w:ascii="Times New Roman" w:hAnsi="Times New Roman" w:cs="Times New Roman"/>
                <w:i w:val="0"/>
                <w:sz w:val="24"/>
                <w:szCs w:val="24"/>
              </w:rPr>
              <w:tab/>
            </w:r>
          </w:p>
        </w:tc>
        <w:tc>
          <w:tcPr>
            <w:tcW w:w="2142" w:type="dxa"/>
          </w:tcPr>
          <w:p w:rsidR="00CF0579" w:rsidRDefault="00CF0579" w:rsidP="00CF0579">
            <w:pPr>
              <w:pStyle w:val="Betarp"/>
              <w:rPr>
                <w:rStyle w:val="Emfaz"/>
                <w:rFonts w:ascii="Times New Roman" w:hAnsi="Times New Roman" w:cs="Times New Roman"/>
                <w:i w:val="0"/>
                <w:sz w:val="24"/>
                <w:szCs w:val="24"/>
              </w:rPr>
            </w:pPr>
            <w:r w:rsidRPr="00CF0579">
              <w:rPr>
                <w:rStyle w:val="Emfaz"/>
                <w:rFonts w:ascii="Times New Roman" w:hAnsi="Times New Roman" w:cs="Times New Roman"/>
                <w:i w:val="0"/>
                <w:sz w:val="24"/>
                <w:szCs w:val="24"/>
              </w:rPr>
              <w:t>Direktoriaus įsakymu sudaryta darbo grupė</w:t>
            </w:r>
          </w:p>
        </w:tc>
        <w:tc>
          <w:tcPr>
            <w:tcW w:w="166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Gavus skundą</w:t>
            </w:r>
          </w:p>
        </w:tc>
        <w:tc>
          <w:tcPr>
            <w:tcW w:w="3298" w:type="dxa"/>
          </w:tcPr>
          <w:p w:rsidR="00CF0579" w:rsidRDefault="00CF0579" w:rsidP="00CF0579">
            <w:pPr>
              <w:pStyle w:val="Betarp"/>
              <w:rPr>
                <w:rStyle w:val="Emfaz"/>
                <w:rFonts w:ascii="Times New Roman" w:hAnsi="Times New Roman" w:cs="Times New Roman"/>
                <w:i w:val="0"/>
                <w:sz w:val="24"/>
                <w:szCs w:val="24"/>
              </w:rPr>
            </w:pPr>
            <w:r w:rsidRPr="00CF0579">
              <w:rPr>
                <w:rStyle w:val="Emfaz"/>
                <w:rFonts w:ascii="Times New Roman" w:hAnsi="Times New Roman" w:cs="Times New Roman"/>
                <w:i w:val="0"/>
                <w:sz w:val="24"/>
                <w:szCs w:val="24"/>
              </w:rPr>
              <w:t>Padidės pasitikėjimas lopšelio-darželio veikla vykdant antikorupcines priemones</w:t>
            </w:r>
          </w:p>
        </w:tc>
        <w:tc>
          <w:tcPr>
            <w:tcW w:w="2552"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Išnagrinėtų skundų skaičius</w:t>
            </w:r>
          </w:p>
        </w:tc>
        <w:tc>
          <w:tcPr>
            <w:tcW w:w="1559" w:type="dxa"/>
          </w:tcPr>
          <w:p w:rsidR="00CF0579" w:rsidRDefault="00CF0579" w:rsidP="00CF0579">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r w:rsidR="009333FE" w:rsidTr="00463C2B">
        <w:tc>
          <w:tcPr>
            <w:tcW w:w="560" w:type="dxa"/>
          </w:tcPr>
          <w:p w:rsidR="009333FE" w:rsidRDefault="009333FE" w:rsidP="009333FE">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9.</w:t>
            </w:r>
          </w:p>
        </w:tc>
        <w:tc>
          <w:tcPr>
            <w:tcW w:w="3241" w:type="dxa"/>
          </w:tcPr>
          <w:p w:rsidR="009333FE" w:rsidRDefault="009333FE" w:rsidP="009333FE">
            <w:pPr>
              <w:pStyle w:val="Betarp"/>
              <w:rPr>
                <w:rStyle w:val="Emfaz"/>
                <w:rFonts w:ascii="Times New Roman" w:hAnsi="Times New Roman" w:cs="Times New Roman"/>
                <w:i w:val="0"/>
                <w:sz w:val="24"/>
                <w:szCs w:val="24"/>
              </w:rPr>
            </w:pPr>
            <w:r w:rsidRPr="001856A7">
              <w:rPr>
                <w:rStyle w:val="Emfaz"/>
                <w:rFonts w:ascii="Times New Roman" w:hAnsi="Times New Roman" w:cs="Times New Roman"/>
                <w:i w:val="0"/>
                <w:sz w:val="24"/>
                <w:szCs w:val="24"/>
              </w:rPr>
              <w:t>Visuomenės informavimas apie nustatytas korupcijos apraiškas ir priimtus sprendimus.</w:t>
            </w:r>
          </w:p>
        </w:tc>
        <w:tc>
          <w:tcPr>
            <w:tcW w:w="2142" w:type="dxa"/>
          </w:tcPr>
          <w:p w:rsidR="009333FE" w:rsidRPr="001856A7" w:rsidRDefault="009333FE" w:rsidP="009333FE">
            <w:pPr>
              <w:pStyle w:val="Betarp"/>
              <w:rPr>
                <w:rStyle w:val="Emfaz"/>
                <w:rFonts w:ascii="Times New Roman" w:hAnsi="Times New Roman" w:cs="Times New Roman"/>
                <w:i w:val="0"/>
                <w:sz w:val="24"/>
                <w:szCs w:val="24"/>
              </w:rPr>
            </w:pPr>
            <w:r w:rsidRPr="001856A7">
              <w:rPr>
                <w:rStyle w:val="Emfaz"/>
                <w:rFonts w:ascii="Times New Roman" w:hAnsi="Times New Roman" w:cs="Times New Roman"/>
                <w:i w:val="0"/>
                <w:sz w:val="24"/>
                <w:szCs w:val="24"/>
              </w:rPr>
              <w:t>Direktorius</w:t>
            </w:r>
          </w:p>
        </w:tc>
        <w:tc>
          <w:tcPr>
            <w:tcW w:w="1669" w:type="dxa"/>
          </w:tcPr>
          <w:p w:rsidR="009333FE" w:rsidRPr="001856A7" w:rsidRDefault="009333FE" w:rsidP="009333FE">
            <w:pPr>
              <w:pStyle w:val="Betarp"/>
              <w:rPr>
                <w:rStyle w:val="Emfaz"/>
                <w:rFonts w:ascii="Times New Roman" w:hAnsi="Times New Roman" w:cs="Times New Roman"/>
                <w:i w:val="0"/>
                <w:sz w:val="24"/>
                <w:szCs w:val="24"/>
              </w:rPr>
            </w:pPr>
            <w:r w:rsidRPr="001856A7">
              <w:rPr>
                <w:rStyle w:val="Emfaz"/>
                <w:rFonts w:ascii="Times New Roman" w:hAnsi="Times New Roman" w:cs="Times New Roman"/>
                <w:i w:val="0"/>
                <w:sz w:val="24"/>
                <w:szCs w:val="24"/>
              </w:rPr>
              <w:t>Gavus informaciją</w:t>
            </w:r>
          </w:p>
        </w:tc>
        <w:tc>
          <w:tcPr>
            <w:tcW w:w="3298" w:type="dxa"/>
          </w:tcPr>
          <w:p w:rsidR="009333FE" w:rsidRPr="001856A7" w:rsidRDefault="009333FE" w:rsidP="009333FE">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Padidės pasitikėjimas lopšelio-darželio</w:t>
            </w:r>
            <w:r w:rsidRPr="001856A7">
              <w:rPr>
                <w:rStyle w:val="Emfaz"/>
                <w:rFonts w:ascii="Times New Roman" w:hAnsi="Times New Roman" w:cs="Times New Roman"/>
                <w:i w:val="0"/>
                <w:sz w:val="24"/>
                <w:szCs w:val="24"/>
              </w:rPr>
              <w:t xml:space="preserve"> veikla vykdant antikorupcines priemones.</w:t>
            </w:r>
          </w:p>
        </w:tc>
        <w:tc>
          <w:tcPr>
            <w:tcW w:w="2552" w:type="dxa"/>
          </w:tcPr>
          <w:p w:rsidR="009333FE" w:rsidRDefault="009333FE" w:rsidP="009333FE">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Pateiktų pranešimų skaičius</w:t>
            </w:r>
          </w:p>
        </w:tc>
        <w:tc>
          <w:tcPr>
            <w:tcW w:w="1559" w:type="dxa"/>
          </w:tcPr>
          <w:p w:rsidR="009333FE" w:rsidRDefault="009333FE" w:rsidP="009333FE">
            <w:pPr>
              <w:pStyle w:val="Betarp"/>
              <w:rPr>
                <w:rStyle w:val="Emfaz"/>
                <w:rFonts w:ascii="Times New Roman" w:hAnsi="Times New Roman" w:cs="Times New Roman"/>
                <w:i w:val="0"/>
                <w:sz w:val="24"/>
                <w:szCs w:val="24"/>
              </w:rPr>
            </w:pPr>
            <w:r>
              <w:rPr>
                <w:rStyle w:val="Emfaz"/>
                <w:rFonts w:ascii="Times New Roman" w:hAnsi="Times New Roman" w:cs="Times New Roman"/>
                <w:i w:val="0"/>
                <w:sz w:val="24"/>
                <w:szCs w:val="24"/>
              </w:rPr>
              <w:t>Nereikalingas</w:t>
            </w:r>
          </w:p>
        </w:tc>
      </w:tr>
    </w:tbl>
    <w:p w:rsidR="003952AD" w:rsidRDefault="003952AD" w:rsidP="001856A7">
      <w:pPr>
        <w:pStyle w:val="Betarp"/>
        <w:rPr>
          <w:rStyle w:val="Emfaz"/>
          <w:rFonts w:ascii="Times New Roman" w:hAnsi="Times New Roman" w:cs="Times New Roman"/>
          <w:i w:val="0"/>
          <w:sz w:val="24"/>
          <w:szCs w:val="24"/>
        </w:rPr>
      </w:pPr>
    </w:p>
    <w:p w:rsidR="003952AD" w:rsidRDefault="003952AD" w:rsidP="001856A7">
      <w:pPr>
        <w:pStyle w:val="Betarp"/>
        <w:rPr>
          <w:rStyle w:val="Emfaz"/>
          <w:rFonts w:ascii="Times New Roman" w:hAnsi="Times New Roman" w:cs="Times New Roman"/>
          <w:i w:val="0"/>
          <w:sz w:val="24"/>
          <w:szCs w:val="24"/>
        </w:rPr>
      </w:pPr>
    </w:p>
    <w:p w:rsidR="00345DC7" w:rsidRDefault="00345DC7" w:rsidP="001856A7">
      <w:pPr>
        <w:pStyle w:val="Betarp"/>
        <w:rPr>
          <w:rStyle w:val="Emfaz"/>
          <w:rFonts w:ascii="Times New Roman" w:hAnsi="Times New Roman" w:cs="Times New Roman"/>
          <w:i w:val="0"/>
          <w:sz w:val="24"/>
          <w:szCs w:val="24"/>
        </w:rPr>
      </w:pPr>
    </w:p>
    <w:p w:rsidR="00345DC7" w:rsidRDefault="00345DC7" w:rsidP="00345DC7">
      <w:pPr>
        <w:pStyle w:val="Betarp"/>
        <w:jc w:val="center"/>
        <w:rPr>
          <w:rStyle w:val="Emfaz"/>
          <w:rFonts w:ascii="Times New Roman" w:hAnsi="Times New Roman" w:cs="Times New Roman"/>
          <w:i w:val="0"/>
          <w:sz w:val="24"/>
          <w:szCs w:val="24"/>
        </w:rPr>
      </w:pPr>
      <w:r>
        <w:rPr>
          <w:rStyle w:val="Emfaz"/>
          <w:rFonts w:ascii="Times New Roman" w:hAnsi="Times New Roman" w:cs="Times New Roman"/>
          <w:i w:val="0"/>
          <w:sz w:val="24"/>
          <w:szCs w:val="24"/>
        </w:rPr>
        <w:t>__________________________</w:t>
      </w:r>
    </w:p>
    <w:sectPr w:rsidR="00345DC7" w:rsidSect="003952AD">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36"/>
    <w:rsid w:val="000250D9"/>
    <w:rsid w:val="001856A7"/>
    <w:rsid w:val="00231D84"/>
    <w:rsid w:val="00345DC7"/>
    <w:rsid w:val="00346D0D"/>
    <w:rsid w:val="0035067D"/>
    <w:rsid w:val="003952AD"/>
    <w:rsid w:val="004229D1"/>
    <w:rsid w:val="00443EB0"/>
    <w:rsid w:val="00463C2B"/>
    <w:rsid w:val="00473CD3"/>
    <w:rsid w:val="004D3FB6"/>
    <w:rsid w:val="004D4E13"/>
    <w:rsid w:val="005020C8"/>
    <w:rsid w:val="00666487"/>
    <w:rsid w:val="00677E2D"/>
    <w:rsid w:val="006C2F7E"/>
    <w:rsid w:val="006D0644"/>
    <w:rsid w:val="0079334F"/>
    <w:rsid w:val="007D09DA"/>
    <w:rsid w:val="007D27EB"/>
    <w:rsid w:val="00861B8E"/>
    <w:rsid w:val="008C1066"/>
    <w:rsid w:val="008C344E"/>
    <w:rsid w:val="009333FE"/>
    <w:rsid w:val="00A80D4C"/>
    <w:rsid w:val="00A920D5"/>
    <w:rsid w:val="00AB4FF3"/>
    <w:rsid w:val="00AE12CD"/>
    <w:rsid w:val="00AE59C7"/>
    <w:rsid w:val="00BA3EA8"/>
    <w:rsid w:val="00BE6ED9"/>
    <w:rsid w:val="00BF7AA3"/>
    <w:rsid w:val="00C12BF6"/>
    <w:rsid w:val="00CF0579"/>
    <w:rsid w:val="00CF1057"/>
    <w:rsid w:val="00D172B2"/>
    <w:rsid w:val="00D276D6"/>
    <w:rsid w:val="00D76E7C"/>
    <w:rsid w:val="00E31E9E"/>
    <w:rsid w:val="00ED3C1C"/>
    <w:rsid w:val="00F04D36"/>
    <w:rsid w:val="00F9236B"/>
    <w:rsid w:val="00FB43EF"/>
    <w:rsid w:val="00FF66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DED9"/>
  <w15:chartTrackingRefBased/>
  <w15:docId w15:val="{09B5AE7C-DB6F-4403-BD55-42BFD691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4D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04D36"/>
    <w:pPr>
      <w:spacing w:after="0" w:line="240" w:lineRule="auto"/>
    </w:pPr>
  </w:style>
  <w:style w:type="table" w:styleId="Lentelstinklelis">
    <w:name w:val="Table Grid"/>
    <w:basedOn w:val="prastojilentel"/>
    <w:uiPriority w:val="39"/>
    <w:rsid w:val="00F0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F04D36"/>
    <w:rPr>
      <w:i/>
      <w:iCs/>
    </w:rPr>
  </w:style>
  <w:style w:type="paragraph" w:styleId="Debesliotekstas">
    <w:name w:val="Balloon Text"/>
    <w:basedOn w:val="prastasis"/>
    <w:link w:val="DebesliotekstasDiagrama"/>
    <w:uiPriority w:val="99"/>
    <w:semiHidden/>
    <w:unhideWhenUsed/>
    <w:rsid w:val="004D3F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3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17558">
      <w:bodyDiv w:val="1"/>
      <w:marLeft w:val="0"/>
      <w:marRight w:val="0"/>
      <w:marTop w:val="0"/>
      <w:marBottom w:val="0"/>
      <w:divBdr>
        <w:top w:val="none" w:sz="0" w:space="0" w:color="auto"/>
        <w:left w:val="none" w:sz="0" w:space="0" w:color="auto"/>
        <w:bottom w:val="none" w:sz="0" w:space="0" w:color="auto"/>
        <w:right w:val="none" w:sz="0" w:space="0" w:color="auto"/>
      </w:divBdr>
      <w:divsChild>
        <w:div w:id="1388145940">
          <w:marLeft w:val="0"/>
          <w:marRight w:val="0"/>
          <w:marTop w:val="0"/>
          <w:marBottom w:val="0"/>
          <w:divBdr>
            <w:top w:val="none" w:sz="0" w:space="0" w:color="auto"/>
            <w:left w:val="none" w:sz="0" w:space="0" w:color="auto"/>
            <w:bottom w:val="none" w:sz="0" w:space="0" w:color="auto"/>
            <w:right w:val="none" w:sz="0" w:space="0" w:color="auto"/>
          </w:divBdr>
        </w:div>
        <w:div w:id="820124414">
          <w:marLeft w:val="0"/>
          <w:marRight w:val="0"/>
          <w:marTop w:val="0"/>
          <w:marBottom w:val="0"/>
          <w:divBdr>
            <w:top w:val="none" w:sz="0" w:space="0" w:color="auto"/>
            <w:left w:val="none" w:sz="0" w:space="0" w:color="auto"/>
            <w:bottom w:val="none" w:sz="0" w:space="0" w:color="auto"/>
            <w:right w:val="none" w:sz="0" w:space="0" w:color="auto"/>
          </w:divBdr>
        </w:div>
        <w:div w:id="43787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6677</Words>
  <Characters>3806</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Asus</cp:lastModifiedBy>
  <cp:revision>8</cp:revision>
  <cp:lastPrinted>2023-03-02T11:54:00Z</cp:lastPrinted>
  <dcterms:created xsi:type="dcterms:W3CDTF">2023-03-02T08:43:00Z</dcterms:created>
  <dcterms:modified xsi:type="dcterms:W3CDTF">2023-03-03T13:06:00Z</dcterms:modified>
</cp:coreProperties>
</file>