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0881" w14:textId="77777777" w:rsidR="008214B3" w:rsidRPr="00596C25" w:rsidRDefault="008214B3">
      <w:pPr>
        <w:spacing w:line="1" w:lineRule="exact"/>
        <w:rPr>
          <w:rFonts w:ascii="Times New Roman" w:hAnsi="Times New Roman" w:cs="Times New Roman"/>
        </w:rPr>
      </w:pPr>
    </w:p>
    <w:p w14:paraId="67CBC3D5" w14:textId="77777777" w:rsidR="000B7645" w:rsidRPr="00596C25" w:rsidRDefault="000B7645" w:rsidP="000B7645">
      <w:pPr>
        <w:jc w:val="center"/>
        <w:rPr>
          <w:rFonts w:ascii="Times New Roman" w:hAnsi="Times New Roman" w:cs="Times New Roman"/>
        </w:rPr>
      </w:pPr>
    </w:p>
    <w:p w14:paraId="0F24A4D7" w14:textId="2618F5B8" w:rsidR="008214B3" w:rsidRPr="00596C25" w:rsidRDefault="00AF0354" w:rsidP="000B7645">
      <w:pPr>
        <w:jc w:val="center"/>
        <w:rPr>
          <w:rFonts w:ascii="Times New Roman" w:hAnsi="Times New Roman" w:cs="Times New Roman"/>
        </w:rPr>
      </w:pPr>
      <w:r w:rsidRPr="009F4DA4">
        <w:rPr>
          <w:rFonts w:ascii="Times New Roman" w:hAnsi="Times New Roman" w:cs="Times New Roman"/>
          <w:color w:val="auto"/>
        </w:rPr>
        <w:t>2021 M</w:t>
      </w:r>
      <w:r w:rsidR="000716C2">
        <w:rPr>
          <w:rFonts w:ascii="Times New Roman" w:hAnsi="Times New Roman" w:cs="Times New Roman"/>
          <w:color w:val="auto"/>
        </w:rPr>
        <w:t xml:space="preserve">ETŲ </w:t>
      </w:r>
      <w:r w:rsidRPr="00596C25">
        <w:rPr>
          <w:rFonts w:ascii="Times New Roman" w:hAnsi="Times New Roman" w:cs="Times New Roman"/>
        </w:rPr>
        <w:t>FINANSINIŲ ATASKAITŲ RINKINIO</w:t>
      </w:r>
      <w:r w:rsidRPr="00596C25">
        <w:rPr>
          <w:rFonts w:ascii="Times New Roman" w:hAnsi="Times New Roman" w:cs="Times New Roman"/>
        </w:rPr>
        <w:br/>
        <w:t>AIŠKINAMASIS RAŠTAS</w:t>
      </w:r>
    </w:p>
    <w:p w14:paraId="0BD47326" w14:textId="77777777" w:rsidR="000B7645" w:rsidRPr="00596C25" w:rsidRDefault="000B7645" w:rsidP="000B7645">
      <w:pPr>
        <w:jc w:val="center"/>
        <w:rPr>
          <w:rFonts w:ascii="Times New Roman" w:hAnsi="Times New Roman" w:cs="Times New Roman"/>
        </w:rPr>
      </w:pPr>
    </w:p>
    <w:p w14:paraId="70521E44" w14:textId="77777777" w:rsidR="008214B3" w:rsidRPr="000716C2" w:rsidRDefault="00AF0354">
      <w:pPr>
        <w:pStyle w:val="Pagrindinistekstas"/>
        <w:numPr>
          <w:ilvl w:val="0"/>
          <w:numId w:val="1"/>
        </w:numPr>
        <w:tabs>
          <w:tab w:val="left" w:pos="354"/>
        </w:tabs>
        <w:spacing w:after="140" w:line="396" w:lineRule="auto"/>
        <w:jc w:val="center"/>
        <w:rPr>
          <w:b/>
          <w:sz w:val="24"/>
          <w:szCs w:val="24"/>
        </w:rPr>
      </w:pPr>
      <w:bookmarkStart w:id="0" w:name="bookmark3"/>
      <w:bookmarkEnd w:id="0"/>
      <w:r w:rsidRPr="000716C2">
        <w:rPr>
          <w:b/>
          <w:sz w:val="24"/>
          <w:szCs w:val="24"/>
        </w:rPr>
        <w:t>BENDROJI DALIS</w:t>
      </w:r>
    </w:p>
    <w:p w14:paraId="0FDB1F50" w14:textId="7F854E1B" w:rsidR="000716C2" w:rsidRDefault="00B6265F" w:rsidP="00B6265F">
      <w:pPr>
        <w:pStyle w:val="Style"/>
        <w:tabs>
          <w:tab w:val="left" w:pos="426"/>
          <w:tab w:val="left" w:pos="567"/>
        </w:tabs>
        <w:spacing w:before="25" w:after="25" w:line="300" w:lineRule="auto"/>
        <w:jc w:val="both"/>
        <w:rPr>
          <w:rFonts w:ascii="Times New Roman" w:hAnsi="Times New Roman" w:cs="Times New Roman"/>
          <w:lang w:val="lt-LT"/>
        </w:rPr>
      </w:pPr>
      <w:r>
        <w:rPr>
          <w:rFonts w:ascii="Times New Roman" w:hAnsi="Times New Roman" w:cs="Times New Roman"/>
          <w:lang w:val="lt-LT"/>
        </w:rPr>
        <w:t xml:space="preserve">          1. </w:t>
      </w:r>
      <w:r w:rsidR="000716C2">
        <w:rPr>
          <w:rFonts w:ascii="Times New Roman" w:hAnsi="Times New Roman" w:cs="Times New Roman"/>
          <w:lang w:val="lt-LT"/>
        </w:rPr>
        <w:t xml:space="preserve">Šiaulių lopšelis-darželis „Bitė“ – Šiaulių miesto savivaldybės biudžetinė įstaiga, kodas 190528774, buveinės adresas – Lieporių g. 4, LT-78244, Šiauliai. </w:t>
      </w:r>
    </w:p>
    <w:p w14:paraId="644CED3E" w14:textId="37EA3AF3" w:rsidR="000716C2" w:rsidRDefault="000716C2" w:rsidP="00B6265F">
      <w:pPr>
        <w:pStyle w:val="Style"/>
        <w:numPr>
          <w:ilvl w:val="0"/>
          <w:numId w:val="1"/>
        </w:numPr>
        <w:tabs>
          <w:tab w:val="left" w:pos="284"/>
          <w:tab w:val="left" w:pos="851"/>
          <w:tab w:val="left" w:pos="1134"/>
        </w:tabs>
        <w:spacing w:before="25" w:after="25" w:line="300" w:lineRule="auto"/>
        <w:ind w:firstLine="567"/>
        <w:jc w:val="both"/>
        <w:rPr>
          <w:rFonts w:ascii="Times New Roman" w:hAnsi="Times New Roman" w:cs="Times New Roman"/>
          <w:lang w:val="lt-LT"/>
        </w:rPr>
      </w:pPr>
      <w:r>
        <w:rPr>
          <w:rFonts w:ascii="Times New Roman" w:hAnsi="Times New Roman" w:cs="Times New Roman"/>
          <w:lang w:val="lt-LT"/>
        </w:rPr>
        <w:t>Šiaulių lopšelis-darželis „Bitė“ pagrindinė vykdoma veikla – ikimokyklinis ugdymas. 2021 m. gruodžio 31 d. įstaigoje dirbo 58 darbuotojai, iš jų: pedagoginių darbuotojų – 38, kiti darbuotojai – 20.</w:t>
      </w:r>
    </w:p>
    <w:p w14:paraId="1CE7E76A" w14:textId="1A7E6DCB" w:rsidR="000716C2" w:rsidRDefault="000716C2" w:rsidP="00B6265F">
      <w:pPr>
        <w:pStyle w:val="Style"/>
        <w:numPr>
          <w:ilvl w:val="0"/>
          <w:numId w:val="1"/>
        </w:numPr>
        <w:tabs>
          <w:tab w:val="left" w:pos="284"/>
          <w:tab w:val="left" w:pos="851"/>
          <w:tab w:val="left" w:pos="1134"/>
        </w:tabs>
        <w:spacing w:before="25" w:after="25" w:line="300" w:lineRule="auto"/>
        <w:ind w:firstLine="567"/>
        <w:jc w:val="both"/>
        <w:rPr>
          <w:rFonts w:ascii="Times New Roman" w:hAnsi="Times New Roman" w:cs="Times New Roman"/>
          <w:lang w:val="lt-LT"/>
        </w:rPr>
      </w:pPr>
      <w:r>
        <w:rPr>
          <w:rFonts w:ascii="Times New Roman" w:hAnsi="Times New Roman" w:cs="Times New Roman"/>
          <w:lang w:val="lt-LT"/>
        </w:rPr>
        <w:t xml:space="preserve">Šiaulių miesto savivaldybės biudžetinė įstaiga Šiaulių lopšelis-darželis „Bitė“ sudaro ir teikia atskirus žemesniojo lygio finansinių ataskaitų ir biudžeto vykdymo ataskaitų rinkinius. </w:t>
      </w:r>
    </w:p>
    <w:p w14:paraId="07A57C57" w14:textId="150AE844" w:rsidR="000716C2" w:rsidRDefault="000716C2" w:rsidP="00B6265F">
      <w:pPr>
        <w:pStyle w:val="Style"/>
        <w:numPr>
          <w:ilvl w:val="0"/>
          <w:numId w:val="1"/>
        </w:numPr>
        <w:tabs>
          <w:tab w:val="left" w:pos="284"/>
          <w:tab w:val="left" w:pos="851"/>
        </w:tabs>
        <w:spacing w:before="25" w:after="25" w:line="300" w:lineRule="auto"/>
        <w:ind w:firstLine="567"/>
        <w:jc w:val="both"/>
        <w:rPr>
          <w:rFonts w:ascii="Times New Roman" w:hAnsi="Times New Roman" w:cs="Times New Roman"/>
          <w:lang w:val="lt-LT"/>
        </w:rPr>
      </w:pPr>
      <w:r>
        <w:rPr>
          <w:rFonts w:ascii="Times New Roman" w:hAnsi="Times New Roman" w:cs="Times New Roman"/>
          <w:lang w:val="lt-LT"/>
        </w:rPr>
        <w:t xml:space="preserve">Šiaulių </w:t>
      </w:r>
      <w:proofErr w:type="spellStart"/>
      <w:r>
        <w:rPr>
          <w:rFonts w:ascii="Times New Roman" w:hAnsi="Times New Roman" w:cs="Times New Roman"/>
          <w:lang w:val="lt-LT"/>
        </w:rPr>
        <w:t>lopšelis-darželis</w:t>
      </w:r>
      <w:proofErr w:type="spellEnd"/>
      <w:r>
        <w:rPr>
          <w:rFonts w:ascii="Times New Roman" w:hAnsi="Times New Roman" w:cs="Times New Roman"/>
          <w:lang w:val="lt-LT"/>
        </w:rPr>
        <w:t xml:space="preserve"> „Bitė“ </w:t>
      </w:r>
      <w:proofErr w:type="spellStart"/>
      <w:r w:rsidR="00904A67">
        <w:rPr>
          <w:rFonts w:ascii="Times New Roman" w:hAnsi="Times New Roman" w:cs="Times New Roman"/>
        </w:rPr>
        <w:t>k</w:t>
      </w:r>
      <w:r w:rsidR="00904A67" w:rsidRPr="00F31477">
        <w:rPr>
          <w:rFonts w:ascii="Times New Roman" w:hAnsi="Times New Roman" w:cs="Times New Roman"/>
        </w:rPr>
        <w:t>ontroliuojamų</w:t>
      </w:r>
      <w:proofErr w:type="spellEnd"/>
      <w:r w:rsidR="00904A67" w:rsidRPr="00F31477">
        <w:rPr>
          <w:rFonts w:ascii="Times New Roman" w:hAnsi="Times New Roman" w:cs="Times New Roman"/>
        </w:rPr>
        <w:t xml:space="preserve"> ir </w:t>
      </w:r>
      <w:proofErr w:type="spellStart"/>
      <w:r w:rsidR="00904A67" w:rsidRPr="00F31477">
        <w:rPr>
          <w:rFonts w:ascii="Times New Roman" w:hAnsi="Times New Roman" w:cs="Times New Roman"/>
        </w:rPr>
        <w:t>asocijuotų</w:t>
      </w:r>
      <w:proofErr w:type="spellEnd"/>
      <w:r w:rsidR="00904A67" w:rsidRPr="00F31477">
        <w:rPr>
          <w:rFonts w:ascii="Times New Roman" w:hAnsi="Times New Roman" w:cs="Times New Roman"/>
        </w:rPr>
        <w:t xml:space="preserve"> </w:t>
      </w:r>
      <w:proofErr w:type="spellStart"/>
      <w:r w:rsidR="00904A67" w:rsidRPr="00F31477">
        <w:rPr>
          <w:rFonts w:ascii="Times New Roman" w:hAnsi="Times New Roman" w:cs="Times New Roman"/>
        </w:rPr>
        <w:t>subjektų</w:t>
      </w:r>
      <w:proofErr w:type="spellEnd"/>
      <w:r w:rsidR="00904A67" w:rsidRPr="00F31477">
        <w:rPr>
          <w:rFonts w:ascii="Times New Roman" w:hAnsi="Times New Roman" w:cs="Times New Roman"/>
        </w:rPr>
        <w:t xml:space="preserve"> </w:t>
      </w:r>
      <w:proofErr w:type="spellStart"/>
      <w:r w:rsidR="00904A67" w:rsidRPr="00F31477">
        <w:rPr>
          <w:rFonts w:ascii="Times New Roman" w:hAnsi="Times New Roman" w:cs="Times New Roman"/>
        </w:rPr>
        <w:t>neturi</w:t>
      </w:r>
      <w:proofErr w:type="spellEnd"/>
      <w:r w:rsidR="00904A67">
        <w:rPr>
          <w:rFonts w:ascii="Times New Roman" w:hAnsi="Times New Roman" w:cs="Times New Roman"/>
        </w:rPr>
        <w:t>.</w:t>
      </w:r>
    </w:p>
    <w:p w14:paraId="729FDD3C" w14:textId="77777777" w:rsidR="000716C2" w:rsidRDefault="000716C2" w:rsidP="00B6265F">
      <w:pPr>
        <w:pStyle w:val="Style"/>
        <w:numPr>
          <w:ilvl w:val="0"/>
          <w:numId w:val="1"/>
        </w:numPr>
        <w:tabs>
          <w:tab w:val="left" w:pos="142"/>
          <w:tab w:val="left" w:pos="284"/>
          <w:tab w:val="left" w:pos="851"/>
        </w:tabs>
        <w:spacing w:before="25" w:after="25" w:line="300" w:lineRule="auto"/>
        <w:ind w:firstLine="567"/>
        <w:jc w:val="both"/>
        <w:rPr>
          <w:rFonts w:ascii="Times New Roman" w:hAnsi="Times New Roman" w:cs="Times New Roman"/>
          <w:lang w:val="lt-LT"/>
        </w:rPr>
      </w:pPr>
      <w:r>
        <w:rPr>
          <w:rFonts w:ascii="Times New Roman" w:hAnsi="Times New Roman" w:cs="Times New Roman"/>
          <w:lang w:val="lt-LT"/>
        </w:rPr>
        <w:t xml:space="preserve">Šiaulių lopšelis-darželis „Bitė“ finansinėse ataskaitose pateikiami duomenys išreikšti Lietuvos Respublikos piniginiais vienetais - eurais. </w:t>
      </w:r>
    </w:p>
    <w:p w14:paraId="2A9315FA" w14:textId="77777777" w:rsidR="00C351F2" w:rsidRPr="00C351F2" w:rsidRDefault="00C351F2" w:rsidP="00C351F2">
      <w:pPr>
        <w:pStyle w:val="Style"/>
        <w:jc w:val="both"/>
      </w:pPr>
    </w:p>
    <w:p w14:paraId="5793C043" w14:textId="77777777" w:rsidR="006B2ACE" w:rsidRPr="002105EA" w:rsidRDefault="006B2ACE" w:rsidP="006B2ACE">
      <w:pPr>
        <w:pStyle w:val="Style"/>
        <w:ind w:left="567"/>
        <w:jc w:val="center"/>
        <w:rPr>
          <w:rFonts w:ascii="Times New Roman" w:hAnsi="Times New Roman" w:cs="Times New Roman"/>
          <w:b/>
          <w:bCs/>
          <w:lang w:val="lt-LT"/>
        </w:rPr>
      </w:pPr>
      <w:bookmarkStart w:id="1" w:name="bookmark4"/>
      <w:bookmarkStart w:id="2" w:name="bookmark5"/>
      <w:bookmarkEnd w:id="1"/>
      <w:bookmarkEnd w:id="2"/>
      <w:r>
        <w:rPr>
          <w:rFonts w:ascii="Times New Roman" w:hAnsi="Times New Roman" w:cs="Times New Roman"/>
          <w:b/>
          <w:bCs/>
          <w:lang w:val="lt-LT"/>
        </w:rPr>
        <w:t>2</w:t>
      </w:r>
      <w:r w:rsidRPr="002105EA">
        <w:rPr>
          <w:rFonts w:ascii="Times New Roman" w:hAnsi="Times New Roman" w:cs="Times New Roman"/>
          <w:b/>
          <w:bCs/>
          <w:lang w:val="lt-LT"/>
        </w:rPr>
        <w:t>. APSKAITOS POLITIKA</w:t>
      </w:r>
    </w:p>
    <w:p w14:paraId="5A43A560" w14:textId="77777777" w:rsidR="006B2ACE" w:rsidRPr="00BF6801" w:rsidRDefault="006B2ACE" w:rsidP="006B2ACE">
      <w:pPr>
        <w:pStyle w:val="Antrat1"/>
        <w:numPr>
          <w:ilvl w:val="0"/>
          <w:numId w:val="7"/>
        </w:numPr>
        <w:tabs>
          <w:tab w:val="num" w:pos="360"/>
        </w:tabs>
        <w:suppressAutoHyphens/>
        <w:spacing w:before="240" w:after="60"/>
        <w:ind w:left="0" w:firstLine="0"/>
        <w:rPr>
          <w:bCs/>
          <w:szCs w:val="24"/>
        </w:rPr>
      </w:pPr>
      <w:bookmarkStart w:id="3" w:name="_Toc333413247"/>
      <w:r w:rsidRPr="00BF6801">
        <w:rPr>
          <w:bCs/>
          <w:szCs w:val="24"/>
        </w:rPr>
        <w:t>Apskaitos politikos taikymas</w:t>
      </w:r>
      <w:bookmarkEnd w:id="3"/>
    </w:p>
    <w:p w14:paraId="702C4850"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6DDF093D" w14:textId="77777777" w:rsidR="006B2ACE" w:rsidRPr="0062370A" w:rsidRDefault="006B2ACE" w:rsidP="006B2ACE">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Šiaulių miesto savivaldybės Švietimo centro ir įstaigų, kurių buhalterinė apskaita yra tvarkoma centralizuotai Švietimo centro, apskaitos politika parengta Lietuvos Respublikos viešojo sektoriaus atskaitomybės įstatymu, Viešojo sektoriaus apskaitos ir finansinės atskaitomybės standartais (toliau – VSAFAS).</w:t>
      </w:r>
    </w:p>
    <w:p w14:paraId="207263D2" w14:textId="77777777" w:rsidR="006B2ACE" w:rsidRPr="0062370A" w:rsidRDefault="006B2ACE" w:rsidP="006B2ACE">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Šiaulių miesto savivaldybės Švietimo centras ir įstaigos, kurių buhalterinė apskaita yra tvarkoma centralizuotai Švietimo centro, taiko tokią apskaitos politiką, kuri užtikrina, kad apskaitos duomenys atitiktų kiekvieno taikytino VSAFAS reikalavimus. Jeigu nėra konkretaus VSAFAS reikalavimo, vadovaujamasi bendraisiais apskaitos principais, nustatytais 1-ajame viešojo sektoriaus apskaitos ir finansinės atskaitomybės standarte „Informacijos pateikimas finansinių ataskaitų rinkinyje“ (toliau – 1-asis VSAFAS). </w:t>
      </w:r>
    </w:p>
    <w:p w14:paraId="5F6C301A" w14:textId="77777777" w:rsidR="006B2ACE" w:rsidRPr="0062370A" w:rsidRDefault="006B2ACE" w:rsidP="006B2ACE">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Šiame apskaitos vadove pateikta apskaitos politika, ūkinių įvykių ir ūkinių operacijų registravimo tvarka užtikrina, kad finansinėse ataskaitose pateikiama informacija yra:</w:t>
      </w:r>
    </w:p>
    <w:p w14:paraId="547E33DB" w14:textId="77777777" w:rsidR="006B2ACE" w:rsidRPr="0062370A" w:rsidRDefault="006B2ACE" w:rsidP="006B2ACE">
      <w:pPr>
        <w:widowControl/>
        <w:numPr>
          <w:ilvl w:val="1"/>
          <w:numId w:val="6"/>
        </w:numPr>
        <w:tabs>
          <w:tab w:val="clear" w:pos="900"/>
          <w:tab w:val="num" w:pos="0"/>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svarbi vartotojų sprendimams priimti; </w:t>
      </w:r>
    </w:p>
    <w:p w14:paraId="08982D4E" w14:textId="77777777" w:rsidR="006B2ACE" w:rsidRPr="0062370A" w:rsidRDefault="006B2ACE" w:rsidP="006B2ACE">
      <w:pPr>
        <w:widowControl/>
        <w:numPr>
          <w:ilvl w:val="1"/>
          <w:numId w:val="6"/>
        </w:numPr>
        <w:tabs>
          <w:tab w:val="clear" w:pos="900"/>
          <w:tab w:val="num" w:pos="0"/>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patikima, nes:</w:t>
      </w:r>
    </w:p>
    <w:p w14:paraId="510ECD85" w14:textId="77777777" w:rsidR="006B2ACE" w:rsidRPr="0062370A" w:rsidRDefault="006B2ACE" w:rsidP="006B2ACE">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teisingai nurodo finansinius rezultatus, finansinę būklę ir pinigų srautus; </w:t>
      </w:r>
    </w:p>
    <w:p w14:paraId="3FEF4C65" w14:textId="77777777" w:rsidR="006B2ACE" w:rsidRPr="0062370A" w:rsidRDefault="006B2ACE" w:rsidP="006B2ACE">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parodo ūkinių įvykių ir ūkinių operacijų ekonominę prasmę, ne vien teisinę formą;</w:t>
      </w:r>
    </w:p>
    <w:p w14:paraId="5A5299CE" w14:textId="77777777" w:rsidR="006B2ACE" w:rsidRPr="0062370A" w:rsidRDefault="006B2ACE" w:rsidP="006B2ACE">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yra nešališka, netendencinga;</w:t>
      </w:r>
    </w:p>
    <w:p w14:paraId="2DE348E2" w14:textId="77777777" w:rsidR="006B2ACE" w:rsidRPr="0062370A" w:rsidRDefault="006B2ACE" w:rsidP="006B2ACE">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apdairiai pateikta (atsargumo principas);</w:t>
      </w:r>
    </w:p>
    <w:p w14:paraId="036FBFCD" w14:textId="77777777" w:rsidR="006B2ACE" w:rsidRPr="0062370A" w:rsidRDefault="006B2ACE" w:rsidP="006B2ACE">
      <w:pPr>
        <w:widowControl/>
        <w:numPr>
          <w:ilvl w:val="1"/>
          <w:numId w:val="6"/>
        </w:numPr>
        <w:tabs>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visais reikšmingais atvejais išsami. </w:t>
      </w:r>
    </w:p>
    <w:p w14:paraId="711DC9B3" w14:textId="77777777" w:rsidR="006B2ACE" w:rsidRPr="0062370A" w:rsidRDefault="006B2ACE" w:rsidP="006B2ACE">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Pasirinktą apskaitos politika taikoma nuolat. </w:t>
      </w:r>
    </w:p>
    <w:p w14:paraId="1ECFDB01" w14:textId="77777777" w:rsidR="006B2ACE" w:rsidRPr="0062370A" w:rsidRDefault="006B2ACE" w:rsidP="006B2ACE">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Apskaitos politika keičiama tik vadovaujantis 7-uoju viešojo sektoriaus apskaitos ir finansinės atskaitomybės standartu „Apskaitos politikos, apskaitinių įverčių keitimas ir klaidų taisymas“ (toliau – 7-asis VSAFAS) ir taikoma vienodai visiems finansinių ataskaitų straipsniams, kuriems turi įtakos apskaitos politikos keitimas. </w:t>
      </w:r>
    </w:p>
    <w:p w14:paraId="27117C52" w14:textId="77777777" w:rsidR="006B2ACE" w:rsidRPr="0062370A" w:rsidRDefault="006B2ACE" w:rsidP="006B2ACE">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lastRenderedPageBreak/>
        <w:t>Apskaitos politika apima ūkinių operacijų ir įvykių pripažinimo, įvertinimo ir apskaitos principus, metodus ir taisykles.</w:t>
      </w:r>
    </w:p>
    <w:p w14:paraId="64DB3027" w14:textId="77777777" w:rsidR="006B2ACE" w:rsidRPr="0062370A" w:rsidRDefault="006B2ACE" w:rsidP="006B2ACE">
      <w:pPr>
        <w:widowControl/>
        <w:numPr>
          <w:ilvl w:val="0"/>
          <w:numId w:val="6"/>
        </w:numPr>
        <w:tabs>
          <w:tab w:val="left" w:pos="90"/>
          <w:tab w:val="num" w:pos="142"/>
          <w:tab w:val="left" w:pos="1134"/>
          <w:tab w:val="left" w:pos="2552"/>
        </w:tabs>
        <w:suppressAutoHyphens/>
        <w:autoSpaceDE w:val="0"/>
        <w:spacing w:before="25" w:after="25" w:line="300" w:lineRule="auto"/>
        <w:ind w:firstLine="567"/>
        <w:jc w:val="both"/>
        <w:rPr>
          <w:rFonts w:ascii="Times New Roman" w:hAnsi="Times New Roman" w:cs="Times New Roman"/>
          <w:strike/>
        </w:rPr>
      </w:pPr>
      <w:r w:rsidRPr="0062370A">
        <w:rPr>
          <w:rFonts w:ascii="Times New Roman" w:hAnsi="Times New Roman" w:cs="Times New Roman"/>
        </w:rPr>
        <w:t>Veiklai vykdyti įsigytas nematerialusis, ilgalaikis ir trumpalaikis turtas į apskaitą turi būti įtraukti kartu su pridėtinės vertės mokesčiu, nes Šiaulių miesto savivaldybės Švietimo centras ir įstaigos, kurių buhalterinė apskaita yra tvarkoma centralizuotai Švietimo centro, nėra pridėtinės vertės mokesčio mokėtojai.</w:t>
      </w:r>
    </w:p>
    <w:p w14:paraId="47D32441"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4" w:name="_Toc333413248"/>
      <w:r w:rsidRPr="0062370A">
        <w:rPr>
          <w:bCs/>
          <w:szCs w:val="24"/>
        </w:rPr>
        <w:t>Bendrieji apskaitos principai, metodai ir taisyklės</w:t>
      </w:r>
      <w:bookmarkEnd w:id="4"/>
    </w:p>
    <w:p w14:paraId="0A22B486"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70742329"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Tvarkant apskaitą ir sudarant finansines ataskaitas, yra vadovaujamasi VSAFAS. Ūkinės operacijos ir įvykiai registruojami apskaitoje ir finansinių ataskaitų rinkinys rengiamas taikant šiuos bendruosius apskaitos principus: </w:t>
      </w:r>
    </w:p>
    <w:p w14:paraId="3275DBB9"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kaupimo; </w:t>
      </w:r>
    </w:p>
    <w:p w14:paraId="6E7B1D8C"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subjekto; </w:t>
      </w:r>
    </w:p>
    <w:p w14:paraId="04297FCB"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veiklos tęstinumo; </w:t>
      </w:r>
    </w:p>
    <w:p w14:paraId="47185301"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periodiškumo; </w:t>
      </w:r>
    </w:p>
    <w:p w14:paraId="0B35396A"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pastovumo; </w:t>
      </w:r>
    </w:p>
    <w:p w14:paraId="13E84824"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piniginio mato; </w:t>
      </w:r>
    </w:p>
    <w:p w14:paraId="51243C22"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palyginimo; </w:t>
      </w:r>
    </w:p>
    <w:p w14:paraId="7623C0E3"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atsargumo; </w:t>
      </w:r>
    </w:p>
    <w:p w14:paraId="54ABAAD1"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neutralumo; </w:t>
      </w:r>
    </w:p>
    <w:p w14:paraId="58C4F28F" w14:textId="77777777" w:rsidR="006B2ACE" w:rsidRPr="0062370A" w:rsidRDefault="006B2ACE" w:rsidP="006B2ACE">
      <w:pPr>
        <w:widowControl/>
        <w:numPr>
          <w:ilvl w:val="1"/>
          <w:numId w:val="6"/>
        </w:numPr>
        <w:tabs>
          <w:tab w:val="clear" w:pos="900"/>
          <w:tab w:val="left" w:pos="1260"/>
          <w:tab w:val="left" w:pos="1418"/>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turinio viršenybės prieš formą.</w:t>
      </w:r>
    </w:p>
    <w:p w14:paraId="169A419A"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Sudarant biudžeto vykdymo ataskaitų rinkinį, vadovaujamasi šiais bendraisiais apskaitos principais:</w:t>
      </w:r>
    </w:p>
    <w:p w14:paraId="36D368C5"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pinigų; </w:t>
      </w:r>
    </w:p>
    <w:p w14:paraId="67670D67"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subjekto; </w:t>
      </w:r>
    </w:p>
    <w:p w14:paraId="777A1F53"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periodiškumo; </w:t>
      </w:r>
    </w:p>
    <w:p w14:paraId="2310BD79"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pastovumo; </w:t>
      </w:r>
    </w:p>
    <w:p w14:paraId="54418A6C"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piniginio mato.</w:t>
      </w:r>
    </w:p>
    <w:p w14:paraId="7168254D"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Pagal subjekto principą Šiaulių miesto savivaldybės Švietimo centras ir įstaigos, kurių buhalterinė apskaita yra tvarkoma centralizuotai Švietimo centro, yra laikomi atskiru apskaitos vienetu: atskirai tvarko apskaitą, sudaro ir teikia atskirus finansinių ataskaitų ir biudžeto vykdymo ataskaitų rinkinius. Šiaulių miesto savivaldybės Švietimo centro ir įstaigų, kurių buhalterinė apskaita yra tvarkoma centralizuotai Švietimo centro, apskaitoje registruojamas įstaigų nuosavas, patikėjimo teise valdomas, naudojamas ir disponuojamas valstybės turtas, finansavimo sumos ir įsipareigojimai, pajamos ir sąnaudos. Turtas, valdomas ir naudojamas kitomis teisėmis (pavyzdžiui, panaudos, nuomos), registruojamas nebalansinėse sąskaitose. </w:t>
      </w:r>
    </w:p>
    <w:p w14:paraId="436BF388"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Šiaulių miesto savivaldybės Švietimo centrui ir įstaigoms, kurių buhalterinė apskaita yra tvarkoma centralizuotai Švietimo centro, leidžiamas vykdyti ūkines operacijas nustato teisės aktai. VSAFAS nustato faktiškai įvykusių ūkinių operacijų registravimo apskaitoje metodus ir taisykles. Pagal turinio viršenybės prieš formą principą apskaitoje ūkiniai įvykiai ir ūkinės operacijos vertinami ir pripažįstami pagal jų ekonominę prasmę ir turinį, nepriklausomai nuo to, ar tokią ūkinę operaciją vykdyti ir (arba) sandorį sudaryti leidžia Šiaulių miesto savivaldybės Švietimo centro ir įstaigų, kurių </w:t>
      </w:r>
      <w:r w:rsidRPr="0062370A">
        <w:rPr>
          <w:rFonts w:ascii="Times New Roman" w:hAnsi="Times New Roman" w:cs="Times New Roman"/>
        </w:rPr>
        <w:lastRenderedPageBreak/>
        <w:t xml:space="preserve">buhalterinė apskaita yra tvarkoma centralizuotai Švietimo centro, veiklą reglamentuojantys teisės aktai. </w:t>
      </w:r>
    </w:p>
    <w:p w14:paraId="1F6A8C4A"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color w:val="FF0000"/>
        </w:rPr>
      </w:pPr>
      <w:r w:rsidRPr="0062370A">
        <w:rPr>
          <w:rFonts w:ascii="Times New Roman" w:hAnsi="Times New Roman" w:cs="Times New Roman"/>
        </w:rPr>
        <w:t xml:space="preserve">Visos ūkinės operacijos ir įvykiai registruojami sąskaitų plano sąskaitose taikant apskaitos politiką, parengtą pagal VSAFAS reikalavimus (nurodytus principus, metodus ir taisykles) atskiroms ūkinėms operacijoms ir įvykiams, finansinių ataskaitų elementams arba straipsniams ir apskaitos procedūroms. Šiaulių miesto savivaldybės Švietimo centras ir įstaigos, kurių buhalterinė apskaita yra tvarkoma centralizuotai Švietimo centro. </w:t>
      </w:r>
    </w:p>
    <w:p w14:paraId="5594AB3A"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5" w:name="_Toc333413249"/>
      <w:r w:rsidRPr="0062370A">
        <w:rPr>
          <w:bCs/>
          <w:szCs w:val="24"/>
        </w:rPr>
        <w:t>Nematerialusis turtas</w:t>
      </w:r>
      <w:bookmarkEnd w:id="5"/>
    </w:p>
    <w:p w14:paraId="4379C0B0"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30E1FA01"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Nematerialiojo turto apskaitos politika parengta vadovaujantis 13-ajame  apskaitos ir finansinės atskaitomybės standarte „Nematerialusis turtas“ (toliau – 13-asis VSAFAS), o nematerialiojo turto nuvertėjimo apskaičiavimo ir apskaitos metodai bei taisyklės – 22-ajame viešojo sektoriaus apskaitos ir finansinės atskaitomybės standarte „Turto nuvertėjimas“, (toliau – 22-asis VSAFAS) nustatyta tvarka.</w:t>
      </w:r>
    </w:p>
    <w:p w14:paraId="6840B893"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Nematerialusis turtas yra pripažįstamas, jei atitinka 13-ajame VSAFAS pateiktą sąvoką ir nematerialiajam turtui nustatytus kriterijus.</w:t>
      </w:r>
    </w:p>
    <w:p w14:paraId="15F5D2CB"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w:t>
      </w:r>
    </w:p>
    <w:p w14:paraId="12A48519"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Išankstiniai apmokėjimai už nematerialųjį turtą apskaitoje registruojami nematerialiojo turto sąskaitose.</w:t>
      </w:r>
    </w:p>
    <w:p w14:paraId="4C92D145"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Po pirminio pripažinimo nematerialusis turtas, kurio naudingo tarnavimo laikas ribotas, finansinėse ataskaitose yra parodomas įsigijimo savikaina, atėmus sukauptą amortizaciją ir nuvertėjimą, jei jis yra.</w:t>
      </w:r>
    </w:p>
    <w:p w14:paraId="37731EF5"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Nematerialiojo turto amortizuojamoji vertė yra nuosekliai paskirstoma per visą nustatytą turto naudingo tarnavimo laiką tiesiogiai proporcingu metodu. Tam tikro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14:paraId="56775D24"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Nematerialiojo turto naudingo tarnavimo laikas, nustatomas atsižvelgiant į sutartis ar kitus sandorius, neturi būti ilgesnis už šių sandorių galiojimo laikotarpį. Kitam nematerialiajam turtui taikomas nematerialiojo turto amortizacijos normatyvus, patvirtintus Šiaulių miesto savivaldybės tarybos (1 lentelė). </w:t>
      </w:r>
    </w:p>
    <w:p w14:paraId="3C3D1A80" w14:textId="77777777" w:rsidR="006B2ACE" w:rsidRPr="0062370A" w:rsidRDefault="006B2ACE" w:rsidP="006B2ACE">
      <w:pPr>
        <w:tabs>
          <w:tab w:val="left" w:pos="1701"/>
          <w:tab w:val="left" w:pos="2552"/>
        </w:tabs>
        <w:spacing w:before="25" w:after="25" w:line="300" w:lineRule="auto"/>
        <w:ind w:left="360"/>
        <w:jc w:val="right"/>
        <w:rPr>
          <w:rFonts w:ascii="Times New Roman" w:hAnsi="Times New Roman" w:cs="Times New Roman"/>
        </w:rPr>
      </w:pPr>
      <w:r w:rsidRPr="0062370A">
        <w:rPr>
          <w:rFonts w:ascii="Times New Roman" w:hAnsi="Times New Roman" w:cs="Times New Roman"/>
        </w:rPr>
        <w:tab/>
      </w:r>
      <w:r w:rsidRPr="0062370A">
        <w:rPr>
          <w:rFonts w:ascii="Times New Roman" w:hAnsi="Times New Roman" w:cs="Times New Roman"/>
        </w:rPr>
        <w:tab/>
      </w:r>
      <w:r w:rsidRPr="0062370A">
        <w:rPr>
          <w:rFonts w:ascii="Times New Roman" w:hAnsi="Times New Roman" w:cs="Times New Roman"/>
        </w:rPr>
        <w:tab/>
      </w:r>
      <w:r w:rsidRPr="0062370A">
        <w:rPr>
          <w:rFonts w:ascii="Times New Roman" w:hAnsi="Times New Roman" w:cs="Times New Roman"/>
        </w:rPr>
        <w:tab/>
      </w:r>
      <w:r w:rsidRPr="0062370A">
        <w:rPr>
          <w:rFonts w:ascii="Times New Roman" w:hAnsi="Times New Roman" w:cs="Times New Roman"/>
        </w:rPr>
        <w:tab/>
      </w:r>
      <w:r w:rsidRPr="0062370A">
        <w:rPr>
          <w:rFonts w:ascii="Times New Roman" w:hAnsi="Times New Roman" w:cs="Times New Roman"/>
        </w:rPr>
        <w:tab/>
      </w:r>
      <w:r w:rsidRPr="0062370A">
        <w:rPr>
          <w:rFonts w:ascii="Times New Roman" w:hAnsi="Times New Roman" w:cs="Times New Roman"/>
        </w:rPr>
        <w:tab/>
        <w:t>1 lentelė</w:t>
      </w:r>
    </w:p>
    <w:p w14:paraId="0F2E73F9" w14:textId="77777777" w:rsidR="006B2ACE" w:rsidRPr="0062370A" w:rsidRDefault="006B2ACE" w:rsidP="006B2ACE">
      <w:pPr>
        <w:tabs>
          <w:tab w:val="left" w:pos="1701"/>
          <w:tab w:val="left" w:pos="2552"/>
        </w:tabs>
        <w:spacing w:before="25" w:after="25" w:line="300" w:lineRule="auto"/>
        <w:ind w:left="360"/>
        <w:jc w:val="center"/>
        <w:rPr>
          <w:rFonts w:ascii="Times New Roman" w:hAnsi="Times New Roman" w:cs="Times New Roman"/>
        </w:rPr>
      </w:pPr>
      <w:r w:rsidRPr="0062370A">
        <w:rPr>
          <w:rFonts w:ascii="Times New Roman" w:hAnsi="Times New Roman" w:cs="Times New Roman"/>
        </w:rPr>
        <w:t>Ilgalaikio nematerialiojo turto nusidėvėjimo (amortizacijos) normatyvai</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42"/>
        <w:gridCol w:w="2126"/>
      </w:tblGrid>
      <w:tr w:rsidR="006B2ACE" w:rsidRPr="0062370A" w14:paraId="2377AE70" w14:textId="77777777" w:rsidTr="001744C5">
        <w:trPr>
          <w:trHeight w:val="23"/>
          <w:tblHeader/>
        </w:trPr>
        <w:tc>
          <w:tcPr>
            <w:tcW w:w="709" w:type="dxa"/>
            <w:tcMar>
              <w:top w:w="28" w:type="dxa"/>
              <w:left w:w="57" w:type="dxa"/>
              <w:bottom w:w="28" w:type="dxa"/>
              <w:right w:w="57" w:type="dxa"/>
            </w:tcMar>
            <w:vAlign w:val="center"/>
          </w:tcPr>
          <w:p w14:paraId="0423D84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Eil. Nr.</w:t>
            </w:r>
          </w:p>
        </w:tc>
        <w:tc>
          <w:tcPr>
            <w:tcW w:w="6742" w:type="dxa"/>
            <w:tcMar>
              <w:top w:w="28" w:type="dxa"/>
              <w:left w:w="57" w:type="dxa"/>
              <w:bottom w:w="28" w:type="dxa"/>
              <w:right w:w="57" w:type="dxa"/>
            </w:tcMar>
            <w:vAlign w:val="center"/>
          </w:tcPr>
          <w:p w14:paraId="6E2CAD79"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Ilgalaikio turto grupės ir rūšys</w:t>
            </w:r>
          </w:p>
        </w:tc>
        <w:tc>
          <w:tcPr>
            <w:tcW w:w="2126" w:type="dxa"/>
            <w:tcMar>
              <w:top w:w="28" w:type="dxa"/>
              <w:left w:w="57" w:type="dxa"/>
              <w:bottom w:w="28" w:type="dxa"/>
              <w:right w:w="57" w:type="dxa"/>
            </w:tcMar>
            <w:vAlign w:val="center"/>
          </w:tcPr>
          <w:p w14:paraId="4307F610"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Turto nusidėvėjimo (amortizacijos) normatyvai (metais)</w:t>
            </w:r>
          </w:p>
        </w:tc>
      </w:tr>
      <w:tr w:rsidR="006B2ACE" w:rsidRPr="0062370A" w14:paraId="3286A7B2" w14:textId="77777777" w:rsidTr="001744C5">
        <w:trPr>
          <w:trHeight w:val="23"/>
        </w:trPr>
        <w:tc>
          <w:tcPr>
            <w:tcW w:w="709" w:type="dxa"/>
            <w:tcMar>
              <w:top w:w="28" w:type="dxa"/>
              <w:left w:w="57" w:type="dxa"/>
              <w:bottom w:w="28" w:type="dxa"/>
              <w:right w:w="57" w:type="dxa"/>
            </w:tcMar>
          </w:tcPr>
          <w:p w14:paraId="416BC45F" w14:textId="77777777" w:rsidR="006B2ACE" w:rsidRPr="0062370A" w:rsidRDefault="006B2ACE" w:rsidP="001744C5">
            <w:pPr>
              <w:tabs>
                <w:tab w:val="left" w:pos="720"/>
              </w:tabs>
              <w:jc w:val="center"/>
              <w:rPr>
                <w:rFonts w:ascii="Times New Roman" w:hAnsi="Times New Roman" w:cs="Times New Roman"/>
              </w:rPr>
            </w:pPr>
          </w:p>
        </w:tc>
        <w:tc>
          <w:tcPr>
            <w:tcW w:w="6742" w:type="dxa"/>
            <w:tcMar>
              <w:top w:w="28" w:type="dxa"/>
              <w:left w:w="57" w:type="dxa"/>
              <w:bottom w:w="28" w:type="dxa"/>
              <w:right w:w="57" w:type="dxa"/>
            </w:tcMar>
          </w:tcPr>
          <w:p w14:paraId="5E594780" w14:textId="77777777" w:rsidR="006B2ACE" w:rsidRPr="0062370A" w:rsidRDefault="006B2ACE" w:rsidP="001744C5">
            <w:pPr>
              <w:tabs>
                <w:tab w:val="left" w:pos="720"/>
              </w:tabs>
              <w:rPr>
                <w:rFonts w:ascii="Times New Roman" w:hAnsi="Times New Roman" w:cs="Times New Roman"/>
              </w:rPr>
            </w:pPr>
            <w:r w:rsidRPr="0062370A">
              <w:rPr>
                <w:rFonts w:ascii="Times New Roman" w:hAnsi="Times New Roman" w:cs="Times New Roman"/>
              </w:rPr>
              <w:t>NEMATERIALUSIS TURTAS</w:t>
            </w:r>
          </w:p>
        </w:tc>
        <w:tc>
          <w:tcPr>
            <w:tcW w:w="2126" w:type="dxa"/>
            <w:tcMar>
              <w:top w:w="28" w:type="dxa"/>
              <w:left w:w="57" w:type="dxa"/>
              <w:bottom w:w="28" w:type="dxa"/>
              <w:right w:w="57" w:type="dxa"/>
            </w:tcMar>
          </w:tcPr>
          <w:p w14:paraId="2218F549"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02A4C50B" w14:textId="77777777" w:rsidTr="001744C5">
        <w:trPr>
          <w:trHeight w:val="23"/>
        </w:trPr>
        <w:tc>
          <w:tcPr>
            <w:tcW w:w="709" w:type="dxa"/>
            <w:tcMar>
              <w:top w:w="28" w:type="dxa"/>
              <w:left w:w="57" w:type="dxa"/>
              <w:bottom w:w="28" w:type="dxa"/>
              <w:right w:w="57" w:type="dxa"/>
            </w:tcMar>
          </w:tcPr>
          <w:p w14:paraId="72DC17A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w:t>
            </w:r>
          </w:p>
        </w:tc>
        <w:tc>
          <w:tcPr>
            <w:tcW w:w="6742" w:type="dxa"/>
            <w:tcMar>
              <w:top w:w="28" w:type="dxa"/>
              <w:left w:w="57" w:type="dxa"/>
              <w:bottom w:w="28" w:type="dxa"/>
              <w:right w:w="57" w:type="dxa"/>
            </w:tcMar>
          </w:tcPr>
          <w:p w14:paraId="00844028" w14:textId="77777777" w:rsidR="006B2ACE" w:rsidRPr="0062370A" w:rsidRDefault="006B2ACE" w:rsidP="001744C5">
            <w:pPr>
              <w:tabs>
                <w:tab w:val="left" w:pos="441"/>
              </w:tabs>
              <w:ind w:firstLine="261"/>
              <w:rPr>
                <w:rFonts w:ascii="Times New Roman" w:hAnsi="Times New Roman" w:cs="Times New Roman"/>
              </w:rPr>
            </w:pPr>
            <w:r w:rsidRPr="0062370A">
              <w:rPr>
                <w:rFonts w:ascii="Times New Roman" w:hAnsi="Times New Roman" w:cs="Times New Roman"/>
              </w:rPr>
              <w:t>Programinė įranga, jos licencijos ir techninė dokumentacija</w:t>
            </w:r>
          </w:p>
        </w:tc>
        <w:tc>
          <w:tcPr>
            <w:tcW w:w="2126" w:type="dxa"/>
            <w:tcMar>
              <w:top w:w="28" w:type="dxa"/>
              <w:left w:w="57" w:type="dxa"/>
              <w:bottom w:w="28" w:type="dxa"/>
              <w:right w:w="57" w:type="dxa"/>
            </w:tcMar>
          </w:tcPr>
          <w:p w14:paraId="6C9DF3F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w:t>
            </w:r>
          </w:p>
        </w:tc>
      </w:tr>
      <w:tr w:rsidR="006B2ACE" w:rsidRPr="0062370A" w14:paraId="42679FEF" w14:textId="77777777" w:rsidTr="001744C5">
        <w:trPr>
          <w:trHeight w:val="23"/>
        </w:trPr>
        <w:tc>
          <w:tcPr>
            <w:tcW w:w="709" w:type="dxa"/>
            <w:tcMar>
              <w:top w:w="28" w:type="dxa"/>
              <w:left w:w="57" w:type="dxa"/>
              <w:bottom w:w="28" w:type="dxa"/>
              <w:right w:w="57" w:type="dxa"/>
            </w:tcMar>
          </w:tcPr>
          <w:p w14:paraId="0627D725"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lastRenderedPageBreak/>
              <w:t>2.</w:t>
            </w:r>
          </w:p>
        </w:tc>
        <w:tc>
          <w:tcPr>
            <w:tcW w:w="6742" w:type="dxa"/>
            <w:tcMar>
              <w:top w:w="28" w:type="dxa"/>
              <w:left w:w="57" w:type="dxa"/>
              <w:bottom w:w="28" w:type="dxa"/>
              <w:right w:w="57" w:type="dxa"/>
            </w:tcMar>
          </w:tcPr>
          <w:p w14:paraId="417556FF" w14:textId="77777777" w:rsidR="006B2ACE" w:rsidRPr="0062370A" w:rsidRDefault="006B2ACE" w:rsidP="001744C5">
            <w:pPr>
              <w:tabs>
                <w:tab w:val="left" w:pos="441"/>
              </w:tabs>
              <w:ind w:firstLine="261"/>
              <w:rPr>
                <w:rFonts w:ascii="Times New Roman" w:hAnsi="Times New Roman" w:cs="Times New Roman"/>
              </w:rPr>
            </w:pPr>
            <w:r w:rsidRPr="0062370A">
              <w:rPr>
                <w:rFonts w:ascii="Times New Roman" w:hAnsi="Times New Roman" w:cs="Times New Roman"/>
              </w:rPr>
              <w:t>Patentai, išradimai, licencijos, įsigytos kitos teisės*</w:t>
            </w:r>
          </w:p>
        </w:tc>
        <w:tc>
          <w:tcPr>
            <w:tcW w:w="2126" w:type="dxa"/>
            <w:tcMar>
              <w:top w:w="28" w:type="dxa"/>
              <w:left w:w="57" w:type="dxa"/>
              <w:bottom w:w="28" w:type="dxa"/>
              <w:right w:w="57" w:type="dxa"/>
            </w:tcMar>
          </w:tcPr>
          <w:p w14:paraId="4D975A1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4</w:t>
            </w:r>
          </w:p>
        </w:tc>
      </w:tr>
      <w:tr w:rsidR="006B2ACE" w:rsidRPr="0062370A" w14:paraId="2B5E9D79" w14:textId="77777777" w:rsidTr="001744C5">
        <w:trPr>
          <w:trHeight w:val="23"/>
        </w:trPr>
        <w:tc>
          <w:tcPr>
            <w:tcW w:w="709" w:type="dxa"/>
            <w:tcMar>
              <w:top w:w="28" w:type="dxa"/>
              <w:left w:w="57" w:type="dxa"/>
              <w:bottom w:w="28" w:type="dxa"/>
              <w:right w:w="57" w:type="dxa"/>
            </w:tcMar>
          </w:tcPr>
          <w:p w14:paraId="1C6F7888"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3.</w:t>
            </w:r>
          </w:p>
        </w:tc>
        <w:tc>
          <w:tcPr>
            <w:tcW w:w="6742" w:type="dxa"/>
            <w:tcMar>
              <w:top w:w="28" w:type="dxa"/>
              <w:left w:w="57" w:type="dxa"/>
              <w:bottom w:w="28" w:type="dxa"/>
              <w:right w:w="57" w:type="dxa"/>
            </w:tcMar>
          </w:tcPr>
          <w:p w14:paraId="7B6FB1AD"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Kitas nematerialusis turtas</w:t>
            </w:r>
          </w:p>
        </w:tc>
        <w:tc>
          <w:tcPr>
            <w:tcW w:w="2126" w:type="dxa"/>
            <w:tcMar>
              <w:top w:w="28" w:type="dxa"/>
              <w:left w:w="57" w:type="dxa"/>
              <w:bottom w:w="28" w:type="dxa"/>
              <w:right w:w="57" w:type="dxa"/>
            </w:tcMar>
          </w:tcPr>
          <w:p w14:paraId="07002380"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w:t>
            </w:r>
          </w:p>
        </w:tc>
      </w:tr>
      <w:tr w:rsidR="006B2ACE" w:rsidRPr="0062370A" w14:paraId="320E42F1" w14:textId="77777777" w:rsidTr="001744C5">
        <w:trPr>
          <w:trHeight w:val="23"/>
        </w:trPr>
        <w:tc>
          <w:tcPr>
            <w:tcW w:w="709" w:type="dxa"/>
            <w:tcMar>
              <w:top w:w="28" w:type="dxa"/>
              <w:left w:w="57" w:type="dxa"/>
              <w:bottom w:w="28" w:type="dxa"/>
              <w:right w:w="57" w:type="dxa"/>
            </w:tcMar>
          </w:tcPr>
          <w:p w14:paraId="67CBF8B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4.</w:t>
            </w:r>
          </w:p>
        </w:tc>
        <w:tc>
          <w:tcPr>
            <w:tcW w:w="6742" w:type="dxa"/>
            <w:tcMar>
              <w:top w:w="28" w:type="dxa"/>
              <w:left w:w="57" w:type="dxa"/>
              <w:bottom w:w="28" w:type="dxa"/>
              <w:right w:w="57" w:type="dxa"/>
            </w:tcMar>
          </w:tcPr>
          <w:p w14:paraId="17120C9B"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Prestižas</w:t>
            </w:r>
          </w:p>
        </w:tc>
        <w:tc>
          <w:tcPr>
            <w:tcW w:w="2126" w:type="dxa"/>
            <w:tcMar>
              <w:top w:w="28" w:type="dxa"/>
              <w:left w:w="57" w:type="dxa"/>
              <w:bottom w:w="28" w:type="dxa"/>
              <w:right w:w="57" w:type="dxa"/>
            </w:tcMar>
          </w:tcPr>
          <w:p w14:paraId="2A7A54A7"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bl>
    <w:p w14:paraId="682ADAD6" w14:textId="77777777" w:rsidR="006B2ACE" w:rsidRPr="0062370A" w:rsidRDefault="006B2ACE" w:rsidP="006B2ACE">
      <w:pPr>
        <w:tabs>
          <w:tab w:val="left" w:pos="1134"/>
          <w:tab w:val="left" w:pos="2552"/>
        </w:tabs>
        <w:autoSpaceDE w:val="0"/>
        <w:spacing w:before="25" w:after="25" w:line="300" w:lineRule="auto"/>
        <w:jc w:val="both"/>
        <w:rPr>
          <w:rFonts w:ascii="Times New Roman" w:hAnsi="Times New Roman" w:cs="Times New Roman"/>
        </w:rPr>
      </w:pPr>
    </w:p>
    <w:p w14:paraId="4F1A21ED"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Detaliau nematerialiojo turto apskaitos tvarka ir procedūros nustatytos Nematerialiojo turto apskaitos tvarkos apraše.</w:t>
      </w:r>
    </w:p>
    <w:p w14:paraId="3894674D"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6" w:name="_Toc333413250"/>
      <w:r w:rsidRPr="0062370A">
        <w:rPr>
          <w:bCs/>
          <w:szCs w:val="24"/>
        </w:rPr>
        <w:t>Ilgalaikis materialusis turtas</w:t>
      </w:r>
      <w:bookmarkEnd w:id="6"/>
    </w:p>
    <w:p w14:paraId="304BC586" w14:textId="77777777" w:rsidR="006B2ACE" w:rsidRPr="0062370A" w:rsidRDefault="006B2ACE" w:rsidP="006B2ACE">
      <w:pPr>
        <w:tabs>
          <w:tab w:val="left" w:pos="1134"/>
          <w:tab w:val="left" w:pos="1701"/>
          <w:tab w:val="left" w:pos="2552"/>
        </w:tabs>
        <w:autoSpaceDE w:val="0"/>
        <w:spacing w:before="25" w:after="25"/>
        <w:ind w:firstLine="709"/>
        <w:jc w:val="center"/>
        <w:rPr>
          <w:rFonts w:ascii="Times New Roman" w:hAnsi="Times New Roman" w:cs="Times New Roman"/>
          <w:b/>
          <w:bCs/>
        </w:rPr>
      </w:pPr>
    </w:p>
    <w:p w14:paraId="65E56345"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Ilgalaikio materialiojo turto apskaitos politika parengta vadovaujantis 12-ajame viešojo sektoriaus apskaitos ir finansinės atskaitomybės standarte „Ilgalaikis materialusis turtas“, (toliau – 12-asis VSAFAS), o ilgalaikio materialiojo turto nuvertėjimo apskaičiavimo ir apskaitos metodai bei taisyklės – 22-ajame VSAFAS nustatyta tvarka.</w:t>
      </w:r>
    </w:p>
    <w:p w14:paraId="2C1E33BF"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Ilgalaikis materialusis turtas pripažįstamas ir registruojamas apskaitoje, jei jis atitinka ilgalaikio materialiojo turto sąvoką ir VSAFAS nustatytus ilgalaikio materialiojo turto pripažinimo kriterijus.</w:t>
      </w:r>
    </w:p>
    <w:p w14:paraId="1DB3EC86"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Ilgalaikis materialusis turtas pagal pobūdį skirstomas į pagrindines grupes, nustatytas VSAFAS. </w:t>
      </w:r>
    </w:p>
    <w:p w14:paraId="1A8584C2"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Įsigytas ilgalaikis materialusis turtas pirminio pripažinimo momentu apskaitoje registruojamas įsigijimo savikaina.</w:t>
      </w:r>
    </w:p>
    <w:p w14:paraId="0F42C32C"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Išankstiniai apmokėjimai už ilgalaikį materialųjį turtą apskaitoje registruojami tam skirtose ilgalaikio materialiojo turto sąskaitose.</w:t>
      </w:r>
    </w:p>
    <w:p w14:paraId="0F462769"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rodomos tikrąja verte. </w:t>
      </w:r>
    </w:p>
    <w:p w14:paraId="11629202"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p>
    <w:p w14:paraId="0D88064F"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Ilgalaikio materialiojo turto nusidėvėjimas skaičiuojamas taikant tiesiogiai proporcingą (tiesinį) metodą pagal Šiaulių miesto savivaldybės tarybos patvirtintus ilgalaikio materialiojo turto nusidėvėjimo normatyvus (2 lentelė).</w:t>
      </w:r>
    </w:p>
    <w:p w14:paraId="3666C54A" w14:textId="77777777" w:rsidR="006B2ACE" w:rsidRPr="0062370A" w:rsidRDefault="006B2ACE" w:rsidP="006B2ACE">
      <w:pPr>
        <w:tabs>
          <w:tab w:val="left" w:pos="1701"/>
          <w:tab w:val="left" w:pos="2552"/>
        </w:tabs>
        <w:spacing w:before="25" w:after="25" w:line="300" w:lineRule="auto"/>
        <w:ind w:left="360"/>
        <w:jc w:val="right"/>
        <w:rPr>
          <w:rFonts w:ascii="Times New Roman" w:hAnsi="Times New Roman" w:cs="Times New Roman"/>
        </w:rPr>
      </w:pPr>
      <w:r w:rsidRPr="0062370A">
        <w:rPr>
          <w:rFonts w:ascii="Times New Roman" w:hAnsi="Times New Roman" w:cs="Times New Roman"/>
        </w:rPr>
        <w:t>2 lentelė</w:t>
      </w:r>
    </w:p>
    <w:p w14:paraId="1FAB7164" w14:textId="77777777" w:rsidR="006B2ACE" w:rsidRPr="0062370A" w:rsidRDefault="006B2ACE" w:rsidP="006B2ACE">
      <w:pPr>
        <w:tabs>
          <w:tab w:val="left" w:pos="1701"/>
          <w:tab w:val="left" w:pos="2552"/>
        </w:tabs>
        <w:spacing w:before="25" w:after="25" w:line="300" w:lineRule="auto"/>
        <w:ind w:left="360"/>
        <w:jc w:val="center"/>
        <w:rPr>
          <w:rFonts w:ascii="Times New Roman" w:hAnsi="Times New Roman" w:cs="Times New Roman"/>
        </w:rPr>
      </w:pPr>
      <w:r w:rsidRPr="0062370A">
        <w:rPr>
          <w:rFonts w:ascii="Times New Roman" w:hAnsi="Times New Roman" w:cs="Times New Roman"/>
        </w:rPr>
        <w:t>Ilgalaikio materialiojo turto nusidėvėjimo (amortizacijos) normatyvai</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42"/>
        <w:gridCol w:w="2126"/>
      </w:tblGrid>
      <w:tr w:rsidR="006B2ACE" w:rsidRPr="0062370A" w14:paraId="43333F4B" w14:textId="77777777" w:rsidTr="001744C5">
        <w:trPr>
          <w:trHeight w:val="23"/>
          <w:tblHeader/>
        </w:trPr>
        <w:tc>
          <w:tcPr>
            <w:tcW w:w="709" w:type="dxa"/>
            <w:tcMar>
              <w:top w:w="28" w:type="dxa"/>
              <w:left w:w="57" w:type="dxa"/>
              <w:bottom w:w="28" w:type="dxa"/>
              <w:right w:w="57" w:type="dxa"/>
            </w:tcMar>
            <w:vAlign w:val="center"/>
          </w:tcPr>
          <w:p w14:paraId="0F29C413"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Eil. Nr.</w:t>
            </w:r>
          </w:p>
        </w:tc>
        <w:tc>
          <w:tcPr>
            <w:tcW w:w="6742" w:type="dxa"/>
            <w:tcMar>
              <w:top w:w="28" w:type="dxa"/>
              <w:left w:w="57" w:type="dxa"/>
              <w:bottom w:w="28" w:type="dxa"/>
              <w:right w:w="57" w:type="dxa"/>
            </w:tcMar>
            <w:vAlign w:val="center"/>
          </w:tcPr>
          <w:p w14:paraId="5053CFF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Ilgalaikio turto grupės ir rūšys</w:t>
            </w:r>
          </w:p>
        </w:tc>
        <w:tc>
          <w:tcPr>
            <w:tcW w:w="2126" w:type="dxa"/>
            <w:tcMar>
              <w:top w:w="28" w:type="dxa"/>
              <w:left w:w="57" w:type="dxa"/>
              <w:bottom w:w="28" w:type="dxa"/>
              <w:right w:w="57" w:type="dxa"/>
            </w:tcMar>
            <w:vAlign w:val="center"/>
          </w:tcPr>
          <w:p w14:paraId="3A5E0003"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Turto nusidėvėjimo (amortizacijos) normatyvai (metais)</w:t>
            </w:r>
          </w:p>
        </w:tc>
      </w:tr>
      <w:tr w:rsidR="006B2ACE" w:rsidRPr="0062370A" w14:paraId="4F90C1D8" w14:textId="77777777" w:rsidTr="001744C5">
        <w:trPr>
          <w:trHeight w:val="23"/>
        </w:trPr>
        <w:tc>
          <w:tcPr>
            <w:tcW w:w="709" w:type="dxa"/>
            <w:tcMar>
              <w:top w:w="28" w:type="dxa"/>
              <w:left w:w="57" w:type="dxa"/>
              <w:bottom w:w="28" w:type="dxa"/>
              <w:right w:w="57" w:type="dxa"/>
            </w:tcMar>
          </w:tcPr>
          <w:p w14:paraId="200FEFAC" w14:textId="77777777" w:rsidR="006B2ACE" w:rsidRPr="0062370A" w:rsidRDefault="006B2ACE" w:rsidP="001744C5">
            <w:pPr>
              <w:tabs>
                <w:tab w:val="left" w:pos="720"/>
              </w:tabs>
              <w:jc w:val="center"/>
              <w:rPr>
                <w:rFonts w:ascii="Times New Roman" w:hAnsi="Times New Roman" w:cs="Times New Roman"/>
              </w:rPr>
            </w:pPr>
          </w:p>
        </w:tc>
        <w:tc>
          <w:tcPr>
            <w:tcW w:w="6742" w:type="dxa"/>
            <w:tcMar>
              <w:top w:w="28" w:type="dxa"/>
              <w:left w:w="57" w:type="dxa"/>
              <w:bottom w:w="28" w:type="dxa"/>
              <w:right w:w="57" w:type="dxa"/>
            </w:tcMar>
          </w:tcPr>
          <w:p w14:paraId="1E6A61A5" w14:textId="77777777" w:rsidR="006B2ACE" w:rsidRPr="0062370A" w:rsidRDefault="006B2ACE" w:rsidP="001744C5">
            <w:pPr>
              <w:tabs>
                <w:tab w:val="left" w:pos="720"/>
              </w:tabs>
              <w:rPr>
                <w:rFonts w:ascii="Times New Roman" w:hAnsi="Times New Roman" w:cs="Times New Roman"/>
              </w:rPr>
            </w:pPr>
            <w:r w:rsidRPr="0062370A">
              <w:rPr>
                <w:rFonts w:ascii="Times New Roman" w:hAnsi="Times New Roman" w:cs="Times New Roman"/>
              </w:rPr>
              <w:t>MATERIALUSIS TURTAS</w:t>
            </w:r>
          </w:p>
        </w:tc>
        <w:tc>
          <w:tcPr>
            <w:tcW w:w="2126" w:type="dxa"/>
            <w:tcMar>
              <w:top w:w="28" w:type="dxa"/>
              <w:left w:w="57" w:type="dxa"/>
              <w:bottom w:w="28" w:type="dxa"/>
              <w:right w:w="57" w:type="dxa"/>
            </w:tcMar>
          </w:tcPr>
          <w:p w14:paraId="7230A758"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3C35E71A" w14:textId="77777777" w:rsidTr="001744C5">
        <w:trPr>
          <w:trHeight w:val="23"/>
        </w:trPr>
        <w:tc>
          <w:tcPr>
            <w:tcW w:w="709" w:type="dxa"/>
            <w:tcMar>
              <w:top w:w="28" w:type="dxa"/>
              <w:left w:w="57" w:type="dxa"/>
              <w:bottom w:w="28" w:type="dxa"/>
              <w:right w:w="57" w:type="dxa"/>
            </w:tcMar>
          </w:tcPr>
          <w:p w14:paraId="7F69647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c>
          <w:tcPr>
            <w:tcW w:w="6742" w:type="dxa"/>
            <w:tcMar>
              <w:top w:w="28" w:type="dxa"/>
              <w:left w:w="57" w:type="dxa"/>
              <w:bottom w:w="28" w:type="dxa"/>
              <w:right w:w="57" w:type="dxa"/>
            </w:tcMar>
          </w:tcPr>
          <w:p w14:paraId="093F2F40" w14:textId="77777777" w:rsidR="006B2ACE" w:rsidRPr="0062370A" w:rsidRDefault="006B2ACE" w:rsidP="001744C5">
            <w:pPr>
              <w:tabs>
                <w:tab w:val="left" w:pos="720"/>
              </w:tabs>
              <w:ind w:firstLine="261"/>
              <w:rPr>
                <w:rFonts w:ascii="Times New Roman" w:hAnsi="Times New Roman" w:cs="Times New Roman"/>
                <w:b/>
                <w:bCs/>
              </w:rPr>
            </w:pPr>
            <w:r w:rsidRPr="0062370A">
              <w:rPr>
                <w:rFonts w:ascii="Times New Roman" w:hAnsi="Times New Roman" w:cs="Times New Roman"/>
                <w:b/>
                <w:bCs/>
              </w:rPr>
              <w:t>Pastatai</w:t>
            </w:r>
          </w:p>
        </w:tc>
        <w:tc>
          <w:tcPr>
            <w:tcW w:w="2126" w:type="dxa"/>
            <w:tcMar>
              <w:top w:w="28" w:type="dxa"/>
              <w:left w:w="57" w:type="dxa"/>
              <w:bottom w:w="28" w:type="dxa"/>
              <w:right w:w="57" w:type="dxa"/>
            </w:tcMar>
          </w:tcPr>
          <w:p w14:paraId="580468D0"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57C6005A" w14:textId="77777777" w:rsidTr="001744C5">
        <w:trPr>
          <w:trHeight w:val="23"/>
        </w:trPr>
        <w:tc>
          <w:tcPr>
            <w:tcW w:w="709" w:type="dxa"/>
            <w:tcMar>
              <w:top w:w="28" w:type="dxa"/>
              <w:left w:w="57" w:type="dxa"/>
              <w:bottom w:w="28" w:type="dxa"/>
              <w:right w:w="57" w:type="dxa"/>
            </w:tcMar>
          </w:tcPr>
          <w:p w14:paraId="7AEFADB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lastRenderedPageBreak/>
              <w:t>5.1.</w:t>
            </w:r>
          </w:p>
        </w:tc>
        <w:tc>
          <w:tcPr>
            <w:tcW w:w="6742" w:type="dxa"/>
            <w:tcMar>
              <w:top w:w="28" w:type="dxa"/>
              <w:left w:w="57" w:type="dxa"/>
              <w:bottom w:w="28" w:type="dxa"/>
              <w:right w:w="57" w:type="dxa"/>
            </w:tcMar>
          </w:tcPr>
          <w:p w14:paraId="57E8BE3E"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 xml:space="preserve">Kapitaliniai mūriniai pastatai (sienos </w:t>
            </w:r>
            <w:r w:rsidRPr="0062370A">
              <w:rPr>
                <w:rFonts w:ascii="Times New Roman" w:hAnsi="Times New Roman" w:cs="Times New Roman"/>
                <w:spacing w:val="-2"/>
              </w:rPr>
              <w:t xml:space="preserve">– </w:t>
            </w:r>
            <w:r w:rsidRPr="0062370A">
              <w:rPr>
                <w:rFonts w:ascii="Times New Roman" w:hAnsi="Times New Roman" w:cs="Times New Roman"/>
              </w:rPr>
              <w:t>2,5 ir daugiau plytų storio, gelžbetonio; perdangos ir denginiai – gelžbetoniniai ir betoniniai), monolitinio gelžbetonio pastatai, stambių blokų (perdangos ir denginiai – gelžbetoniniai) pastatai</w:t>
            </w:r>
          </w:p>
        </w:tc>
        <w:tc>
          <w:tcPr>
            <w:tcW w:w="2126" w:type="dxa"/>
            <w:tcMar>
              <w:top w:w="28" w:type="dxa"/>
              <w:left w:w="57" w:type="dxa"/>
              <w:bottom w:w="28" w:type="dxa"/>
              <w:right w:w="57" w:type="dxa"/>
            </w:tcMar>
          </w:tcPr>
          <w:p w14:paraId="16D72C2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120</w:t>
            </w:r>
          </w:p>
        </w:tc>
      </w:tr>
      <w:tr w:rsidR="006B2ACE" w:rsidRPr="0062370A" w14:paraId="3776BEEF" w14:textId="77777777" w:rsidTr="001744C5">
        <w:trPr>
          <w:trHeight w:val="23"/>
        </w:trPr>
        <w:tc>
          <w:tcPr>
            <w:tcW w:w="709" w:type="dxa"/>
            <w:tcMar>
              <w:top w:w="28" w:type="dxa"/>
              <w:left w:w="57" w:type="dxa"/>
              <w:bottom w:w="28" w:type="dxa"/>
              <w:right w:w="57" w:type="dxa"/>
            </w:tcMar>
          </w:tcPr>
          <w:p w14:paraId="6208664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5.2.</w:t>
            </w:r>
          </w:p>
        </w:tc>
        <w:tc>
          <w:tcPr>
            <w:tcW w:w="6742" w:type="dxa"/>
            <w:tcMar>
              <w:top w:w="28" w:type="dxa"/>
              <w:left w:w="57" w:type="dxa"/>
              <w:bottom w:w="28" w:type="dxa"/>
              <w:right w:w="57" w:type="dxa"/>
            </w:tcMar>
          </w:tcPr>
          <w:p w14:paraId="77483C48"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spacing w:val="-2"/>
              </w:rPr>
              <w:t>Pastatai (sienos – iki 2,5 plytos storio, blokų, monolitinio šlako, betono, lengvų šlako blokų, perdangos ir denginiai</w:t>
            </w:r>
            <w:r w:rsidRPr="0062370A">
              <w:rPr>
                <w:rFonts w:ascii="Times New Roman" w:hAnsi="Times New Roman" w:cs="Times New Roman"/>
              </w:rPr>
              <w:t xml:space="preserve"> – gelžbetoniniai, betoniniai arba mediniai)</w:t>
            </w:r>
          </w:p>
        </w:tc>
        <w:tc>
          <w:tcPr>
            <w:tcW w:w="2126" w:type="dxa"/>
            <w:tcMar>
              <w:top w:w="28" w:type="dxa"/>
              <w:left w:w="57" w:type="dxa"/>
              <w:bottom w:w="28" w:type="dxa"/>
              <w:right w:w="57" w:type="dxa"/>
            </w:tcMar>
          </w:tcPr>
          <w:p w14:paraId="293D807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90</w:t>
            </w:r>
          </w:p>
        </w:tc>
      </w:tr>
      <w:tr w:rsidR="006B2ACE" w:rsidRPr="0062370A" w14:paraId="46503EDD" w14:textId="77777777" w:rsidTr="001744C5">
        <w:trPr>
          <w:trHeight w:val="23"/>
        </w:trPr>
        <w:tc>
          <w:tcPr>
            <w:tcW w:w="709" w:type="dxa"/>
            <w:tcMar>
              <w:top w:w="28" w:type="dxa"/>
              <w:left w:w="57" w:type="dxa"/>
              <w:bottom w:w="28" w:type="dxa"/>
              <w:right w:w="57" w:type="dxa"/>
            </w:tcMar>
          </w:tcPr>
          <w:p w14:paraId="61879EE7"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5.3.</w:t>
            </w:r>
          </w:p>
        </w:tc>
        <w:tc>
          <w:tcPr>
            <w:tcW w:w="6742" w:type="dxa"/>
            <w:tcMar>
              <w:top w:w="28" w:type="dxa"/>
              <w:left w:w="57" w:type="dxa"/>
              <w:bottom w:w="28" w:type="dxa"/>
              <w:right w:w="57" w:type="dxa"/>
            </w:tcMar>
          </w:tcPr>
          <w:p w14:paraId="2AE7FA15"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Tašytų rąstų pastatai</w:t>
            </w:r>
          </w:p>
        </w:tc>
        <w:tc>
          <w:tcPr>
            <w:tcW w:w="2126" w:type="dxa"/>
            <w:tcMar>
              <w:top w:w="28" w:type="dxa"/>
              <w:left w:w="57" w:type="dxa"/>
              <w:bottom w:w="28" w:type="dxa"/>
              <w:right w:w="57" w:type="dxa"/>
            </w:tcMar>
          </w:tcPr>
          <w:p w14:paraId="2071BC4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40</w:t>
            </w:r>
          </w:p>
        </w:tc>
      </w:tr>
      <w:tr w:rsidR="006B2ACE" w:rsidRPr="0062370A" w14:paraId="4B130A93" w14:textId="77777777" w:rsidTr="001744C5">
        <w:trPr>
          <w:trHeight w:val="23"/>
        </w:trPr>
        <w:tc>
          <w:tcPr>
            <w:tcW w:w="709" w:type="dxa"/>
            <w:tcMar>
              <w:top w:w="28" w:type="dxa"/>
              <w:left w:w="57" w:type="dxa"/>
              <w:bottom w:w="28" w:type="dxa"/>
              <w:right w:w="57" w:type="dxa"/>
            </w:tcMar>
          </w:tcPr>
          <w:p w14:paraId="0F888D0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5.4.</w:t>
            </w:r>
          </w:p>
        </w:tc>
        <w:tc>
          <w:tcPr>
            <w:tcW w:w="6742" w:type="dxa"/>
            <w:tcMar>
              <w:top w:w="28" w:type="dxa"/>
              <w:left w:w="57" w:type="dxa"/>
              <w:bottom w:w="28" w:type="dxa"/>
              <w:right w:w="57" w:type="dxa"/>
            </w:tcMar>
          </w:tcPr>
          <w:p w14:paraId="04976991"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Surenkamieji, išardomieji, moliniai ir kiti pastatai</w:t>
            </w:r>
          </w:p>
        </w:tc>
        <w:tc>
          <w:tcPr>
            <w:tcW w:w="2126" w:type="dxa"/>
            <w:tcMar>
              <w:top w:w="28" w:type="dxa"/>
              <w:left w:w="57" w:type="dxa"/>
              <w:bottom w:w="28" w:type="dxa"/>
              <w:right w:w="57" w:type="dxa"/>
            </w:tcMar>
          </w:tcPr>
          <w:p w14:paraId="3FB9843E"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12</w:t>
            </w:r>
          </w:p>
        </w:tc>
      </w:tr>
      <w:tr w:rsidR="006B2ACE" w:rsidRPr="0062370A" w14:paraId="483DD1BA" w14:textId="77777777" w:rsidTr="001744C5">
        <w:trPr>
          <w:trHeight w:val="23"/>
        </w:trPr>
        <w:tc>
          <w:tcPr>
            <w:tcW w:w="709" w:type="dxa"/>
            <w:tcMar>
              <w:top w:w="28" w:type="dxa"/>
              <w:left w:w="57" w:type="dxa"/>
              <w:bottom w:w="28" w:type="dxa"/>
              <w:right w:w="57" w:type="dxa"/>
            </w:tcMar>
          </w:tcPr>
          <w:p w14:paraId="3489914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w:t>
            </w:r>
          </w:p>
        </w:tc>
        <w:tc>
          <w:tcPr>
            <w:tcW w:w="6742" w:type="dxa"/>
            <w:tcMar>
              <w:top w:w="28" w:type="dxa"/>
              <w:left w:w="57" w:type="dxa"/>
              <w:bottom w:w="28" w:type="dxa"/>
              <w:right w:w="57" w:type="dxa"/>
            </w:tcMar>
          </w:tcPr>
          <w:p w14:paraId="1C963B04" w14:textId="77777777" w:rsidR="006B2ACE" w:rsidRPr="0062370A" w:rsidRDefault="006B2ACE" w:rsidP="001744C5">
            <w:pPr>
              <w:tabs>
                <w:tab w:val="left" w:pos="720"/>
              </w:tabs>
              <w:ind w:firstLine="261"/>
              <w:rPr>
                <w:rFonts w:ascii="Times New Roman" w:hAnsi="Times New Roman" w:cs="Times New Roman"/>
                <w:b/>
                <w:bCs/>
              </w:rPr>
            </w:pPr>
            <w:r w:rsidRPr="0062370A">
              <w:rPr>
                <w:rFonts w:ascii="Times New Roman" w:hAnsi="Times New Roman" w:cs="Times New Roman"/>
                <w:b/>
                <w:bCs/>
              </w:rPr>
              <w:t>Infrastruktūros ir kiti statiniai</w:t>
            </w:r>
          </w:p>
        </w:tc>
        <w:tc>
          <w:tcPr>
            <w:tcW w:w="2126" w:type="dxa"/>
            <w:tcMar>
              <w:top w:w="28" w:type="dxa"/>
              <w:left w:w="57" w:type="dxa"/>
              <w:bottom w:w="28" w:type="dxa"/>
              <w:right w:w="57" w:type="dxa"/>
            </w:tcMar>
          </w:tcPr>
          <w:p w14:paraId="4A62B81B"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7A2B641C" w14:textId="77777777" w:rsidTr="001744C5">
        <w:trPr>
          <w:trHeight w:val="23"/>
        </w:trPr>
        <w:tc>
          <w:tcPr>
            <w:tcW w:w="709" w:type="dxa"/>
            <w:tcMar>
              <w:top w:w="28" w:type="dxa"/>
              <w:left w:w="57" w:type="dxa"/>
              <w:bottom w:w="28" w:type="dxa"/>
              <w:right w:w="57" w:type="dxa"/>
            </w:tcMar>
          </w:tcPr>
          <w:p w14:paraId="06A3B852"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w:t>
            </w:r>
          </w:p>
        </w:tc>
        <w:tc>
          <w:tcPr>
            <w:tcW w:w="6742" w:type="dxa"/>
            <w:tcMar>
              <w:top w:w="28" w:type="dxa"/>
              <w:left w:w="57" w:type="dxa"/>
              <w:bottom w:w="28" w:type="dxa"/>
              <w:right w:w="57" w:type="dxa"/>
            </w:tcMar>
          </w:tcPr>
          <w:p w14:paraId="51E2DCE8"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Infrastruktūros, melioracijos ir kiti statiniai</w:t>
            </w:r>
          </w:p>
        </w:tc>
        <w:tc>
          <w:tcPr>
            <w:tcW w:w="2126" w:type="dxa"/>
            <w:tcMar>
              <w:top w:w="28" w:type="dxa"/>
              <w:left w:w="57" w:type="dxa"/>
              <w:bottom w:w="28" w:type="dxa"/>
              <w:right w:w="57" w:type="dxa"/>
            </w:tcMar>
          </w:tcPr>
          <w:p w14:paraId="07419630"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5B695F4B" w14:textId="77777777" w:rsidTr="001744C5">
        <w:trPr>
          <w:trHeight w:val="23"/>
        </w:trPr>
        <w:tc>
          <w:tcPr>
            <w:tcW w:w="709" w:type="dxa"/>
            <w:tcMar>
              <w:top w:w="28" w:type="dxa"/>
              <w:left w:w="57" w:type="dxa"/>
              <w:bottom w:w="28" w:type="dxa"/>
              <w:right w:w="57" w:type="dxa"/>
            </w:tcMar>
          </w:tcPr>
          <w:p w14:paraId="6DAC7A9C"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6.1.1.</w:t>
            </w:r>
          </w:p>
        </w:tc>
        <w:tc>
          <w:tcPr>
            <w:tcW w:w="6742" w:type="dxa"/>
            <w:tcMar>
              <w:top w:w="28" w:type="dxa"/>
              <w:left w:w="57" w:type="dxa"/>
              <w:bottom w:w="28" w:type="dxa"/>
              <w:right w:w="57" w:type="dxa"/>
            </w:tcMar>
          </w:tcPr>
          <w:p w14:paraId="0CE89701"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Betoniniai, gelžbetoniniai, akmens</w:t>
            </w:r>
          </w:p>
        </w:tc>
        <w:tc>
          <w:tcPr>
            <w:tcW w:w="2126" w:type="dxa"/>
            <w:tcMar>
              <w:top w:w="28" w:type="dxa"/>
              <w:left w:w="57" w:type="dxa"/>
              <w:bottom w:w="28" w:type="dxa"/>
              <w:right w:w="57" w:type="dxa"/>
            </w:tcMar>
          </w:tcPr>
          <w:p w14:paraId="51F5BD3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80</w:t>
            </w:r>
          </w:p>
        </w:tc>
      </w:tr>
      <w:tr w:rsidR="006B2ACE" w:rsidRPr="0062370A" w14:paraId="5C8189A4" w14:textId="77777777" w:rsidTr="001744C5">
        <w:trPr>
          <w:trHeight w:val="23"/>
        </w:trPr>
        <w:tc>
          <w:tcPr>
            <w:tcW w:w="709" w:type="dxa"/>
            <w:tcMar>
              <w:top w:w="28" w:type="dxa"/>
              <w:left w:w="57" w:type="dxa"/>
              <w:bottom w:w="28" w:type="dxa"/>
              <w:right w:w="57" w:type="dxa"/>
            </w:tcMar>
          </w:tcPr>
          <w:p w14:paraId="7479986F"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6.1.2.</w:t>
            </w:r>
          </w:p>
        </w:tc>
        <w:tc>
          <w:tcPr>
            <w:tcW w:w="6742" w:type="dxa"/>
            <w:tcMar>
              <w:top w:w="28" w:type="dxa"/>
              <w:left w:w="57" w:type="dxa"/>
              <w:bottom w:w="28" w:type="dxa"/>
              <w:right w:w="57" w:type="dxa"/>
            </w:tcMar>
          </w:tcPr>
          <w:p w14:paraId="77D9D282"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Metaliniai</w:t>
            </w:r>
          </w:p>
        </w:tc>
        <w:tc>
          <w:tcPr>
            <w:tcW w:w="2126" w:type="dxa"/>
            <w:tcMar>
              <w:top w:w="28" w:type="dxa"/>
              <w:left w:w="57" w:type="dxa"/>
              <w:bottom w:w="28" w:type="dxa"/>
              <w:right w:w="57" w:type="dxa"/>
            </w:tcMar>
          </w:tcPr>
          <w:p w14:paraId="7A6DAC8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40</w:t>
            </w:r>
          </w:p>
        </w:tc>
      </w:tr>
      <w:tr w:rsidR="006B2ACE" w:rsidRPr="0062370A" w14:paraId="1610A638" w14:textId="77777777" w:rsidTr="001744C5">
        <w:trPr>
          <w:trHeight w:val="23"/>
        </w:trPr>
        <w:tc>
          <w:tcPr>
            <w:tcW w:w="709" w:type="dxa"/>
            <w:tcMar>
              <w:top w:w="28" w:type="dxa"/>
              <w:left w:w="57" w:type="dxa"/>
              <w:bottom w:w="28" w:type="dxa"/>
              <w:right w:w="57" w:type="dxa"/>
            </w:tcMar>
          </w:tcPr>
          <w:p w14:paraId="708A527C"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6.1.3.</w:t>
            </w:r>
          </w:p>
        </w:tc>
        <w:tc>
          <w:tcPr>
            <w:tcW w:w="6742" w:type="dxa"/>
            <w:tcMar>
              <w:top w:w="28" w:type="dxa"/>
              <w:left w:w="57" w:type="dxa"/>
              <w:bottom w:w="28" w:type="dxa"/>
              <w:right w:w="57" w:type="dxa"/>
            </w:tcMar>
          </w:tcPr>
          <w:p w14:paraId="058B4D32"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Mediniai</w:t>
            </w:r>
          </w:p>
        </w:tc>
        <w:tc>
          <w:tcPr>
            <w:tcW w:w="2126" w:type="dxa"/>
            <w:tcMar>
              <w:top w:w="28" w:type="dxa"/>
              <w:left w:w="57" w:type="dxa"/>
              <w:bottom w:w="28" w:type="dxa"/>
              <w:right w:w="57" w:type="dxa"/>
            </w:tcMar>
          </w:tcPr>
          <w:p w14:paraId="4C1D2B3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15</w:t>
            </w:r>
          </w:p>
        </w:tc>
      </w:tr>
      <w:tr w:rsidR="006B2ACE" w:rsidRPr="0062370A" w14:paraId="2256F616" w14:textId="77777777" w:rsidTr="001744C5">
        <w:trPr>
          <w:trHeight w:val="23"/>
        </w:trPr>
        <w:tc>
          <w:tcPr>
            <w:tcW w:w="709" w:type="dxa"/>
            <w:tcMar>
              <w:top w:w="28" w:type="dxa"/>
              <w:left w:w="57" w:type="dxa"/>
              <w:bottom w:w="28" w:type="dxa"/>
              <w:right w:w="57" w:type="dxa"/>
            </w:tcMar>
          </w:tcPr>
          <w:p w14:paraId="17C56AC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6.1.4.</w:t>
            </w:r>
          </w:p>
        </w:tc>
        <w:tc>
          <w:tcPr>
            <w:tcW w:w="6742" w:type="dxa"/>
            <w:tcMar>
              <w:top w:w="28" w:type="dxa"/>
              <w:left w:w="57" w:type="dxa"/>
              <w:bottom w:w="28" w:type="dxa"/>
              <w:right w:w="57" w:type="dxa"/>
            </w:tcMar>
          </w:tcPr>
          <w:p w14:paraId="0B9DB26E"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Konteinerių aikštelės</w:t>
            </w:r>
          </w:p>
        </w:tc>
        <w:tc>
          <w:tcPr>
            <w:tcW w:w="2126" w:type="dxa"/>
            <w:tcMar>
              <w:top w:w="28" w:type="dxa"/>
              <w:left w:w="57" w:type="dxa"/>
              <w:bottom w:w="28" w:type="dxa"/>
              <w:right w:w="57" w:type="dxa"/>
            </w:tcMar>
          </w:tcPr>
          <w:p w14:paraId="3BD2D58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15</w:t>
            </w:r>
          </w:p>
        </w:tc>
      </w:tr>
      <w:tr w:rsidR="006B2ACE" w:rsidRPr="0062370A" w14:paraId="1C97EA8F" w14:textId="77777777" w:rsidTr="001744C5">
        <w:trPr>
          <w:trHeight w:val="23"/>
        </w:trPr>
        <w:tc>
          <w:tcPr>
            <w:tcW w:w="709" w:type="dxa"/>
            <w:tcMar>
              <w:top w:w="28" w:type="dxa"/>
              <w:left w:w="57" w:type="dxa"/>
              <w:bottom w:w="28" w:type="dxa"/>
              <w:right w:w="57" w:type="dxa"/>
            </w:tcMar>
          </w:tcPr>
          <w:p w14:paraId="7D2B737E"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6.1.5.</w:t>
            </w:r>
          </w:p>
        </w:tc>
        <w:tc>
          <w:tcPr>
            <w:tcW w:w="6742" w:type="dxa"/>
            <w:tcMar>
              <w:top w:w="28" w:type="dxa"/>
              <w:left w:w="57" w:type="dxa"/>
              <w:bottom w:w="28" w:type="dxa"/>
              <w:right w:w="57" w:type="dxa"/>
            </w:tcMar>
          </w:tcPr>
          <w:p w14:paraId="06FAB03F"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Gatvės, šaligatviai, automobilių stovėjimo aikštelės, aikštelės, pėsčiųjų takai, atraminės sienutės </w:t>
            </w:r>
          </w:p>
        </w:tc>
        <w:tc>
          <w:tcPr>
            <w:tcW w:w="2126" w:type="dxa"/>
            <w:tcMar>
              <w:top w:w="28" w:type="dxa"/>
              <w:left w:w="57" w:type="dxa"/>
              <w:bottom w:w="28" w:type="dxa"/>
              <w:right w:w="57" w:type="dxa"/>
            </w:tcMar>
          </w:tcPr>
          <w:p w14:paraId="5A4823F2"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25</w:t>
            </w:r>
          </w:p>
        </w:tc>
      </w:tr>
      <w:tr w:rsidR="006B2ACE" w:rsidRPr="0062370A" w14:paraId="285777A5" w14:textId="77777777" w:rsidTr="001744C5">
        <w:trPr>
          <w:trHeight w:val="23"/>
        </w:trPr>
        <w:tc>
          <w:tcPr>
            <w:tcW w:w="709" w:type="dxa"/>
            <w:tcMar>
              <w:top w:w="28" w:type="dxa"/>
              <w:left w:w="57" w:type="dxa"/>
              <w:bottom w:w="28" w:type="dxa"/>
              <w:right w:w="57" w:type="dxa"/>
            </w:tcMar>
          </w:tcPr>
          <w:p w14:paraId="0B0E3C28"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6.1.6.</w:t>
            </w:r>
          </w:p>
        </w:tc>
        <w:tc>
          <w:tcPr>
            <w:tcW w:w="6742" w:type="dxa"/>
            <w:tcMar>
              <w:top w:w="28" w:type="dxa"/>
              <w:left w:w="57" w:type="dxa"/>
              <w:bottom w:w="28" w:type="dxa"/>
              <w:right w:w="57" w:type="dxa"/>
            </w:tcMar>
          </w:tcPr>
          <w:p w14:paraId="3C267398"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Gatvių apšvietimo tinklai, šviesoforai</w:t>
            </w:r>
          </w:p>
        </w:tc>
        <w:tc>
          <w:tcPr>
            <w:tcW w:w="2126" w:type="dxa"/>
            <w:tcMar>
              <w:top w:w="28" w:type="dxa"/>
              <w:left w:w="57" w:type="dxa"/>
              <w:bottom w:w="28" w:type="dxa"/>
              <w:right w:w="57" w:type="dxa"/>
            </w:tcMar>
          </w:tcPr>
          <w:p w14:paraId="2A2D5660"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6B2ACE" w:rsidRPr="0062370A" w14:paraId="0CBCA0FA" w14:textId="77777777" w:rsidTr="001744C5">
        <w:trPr>
          <w:trHeight w:val="23"/>
        </w:trPr>
        <w:tc>
          <w:tcPr>
            <w:tcW w:w="709" w:type="dxa"/>
            <w:tcMar>
              <w:top w:w="28" w:type="dxa"/>
              <w:left w:w="57" w:type="dxa"/>
              <w:bottom w:w="28" w:type="dxa"/>
              <w:right w:w="57" w:type="dxa"/>
            </w:tcMar>
          </w:tcPr>
          <w:p w14:paraId="3E95B575"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6.1.7.</w:t>
            </w:r>
          </w:p>
        </w:tc>
        <w:tc>
          <w:tcPr>
            <w:tcW w:w="6742" w:type="dxa"/>
            <w:tcMar>
              <w:top w:w="28" w:type="dxa"/>
              <w:left w:w="57" w:type="dxa"/>
              <w:bottom w:w="28" w:type="dxa"/>
              <w:right w:w="57" w:type="dxa"/>
            </w:tcMar>
          </w:tcPr>
          <w:p w14:paraId="105F0C0B"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Elektros perdavimo oro linijos</w:t>
            </w:r>
          </w:p>
        </w:tc>
        <w:tc>
          <w:tcPr>
            <w:tcW w:w="2126" w:type="dxa"/>
            <w:tcMar>
              <w:top w:w="28" w:type="dxa"/>
              <w:left w:w="57" w:type="dxa"/>
              <w:bottom w:w="28" w:type="dxa"/>
              <w:right w:w="57" w:type="dxa"/>
            </w:tcMar>
          </w:tcPr>
          <w:p w14:paraId="295DC0D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27</w:t>
            </w:r>
          </w:p>
        </w:tc>
      </w:tr>
      <w:tr w:rsidR="006B2ACE" w:rsidRPr="0062370A" w14:paraId="08578BCF" w14:textId="77777777" w:rsidTr="001744C5">
        <w:trPr>
          <w:trHeight w:val="23"/>
        </w:trPr>
        <w:tc>
          <w:tcPr>
            <w:tcW w:w="709" w:type="dxa"/>
            <w:tcMar>
              <w:top w:w="28" w:type="dxa"/>
              <w:left w:w="57" w:type="dxa"/>
              <w:bottom w:w="28" w:type="dxa"/>
              <w:right w:w="57" w:type="dxa"/>
            </w:tcMar>
          </w:tcPr>
          <w:p w14:paraId="3B783D42"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6.1.8.</w:t>
            </w:r>
          </w:p>
        </w:tc>
        <w:tc>
          <w:tcPr>
            <w:tcW w:w="6742" w:type="dxa"/>
            <w:tcMar>
              <w:top w:w="28" w:type="dxa"/>
              <w:left w:w="57" w:type="dxa"/>
              <w:bottom w:w="28" w:type="dxa"/>
              <w:right w:w="57" w:type="dxa"/>
            </w:tcMar>
          </w:tcPr>
          <w:p w14:paraId="0ED2EDCA"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Kapinių tvoros, kapinių takai</w:t>
            </w:r>
          </w:p>
        </w:tc>
        <w:tc>
          <w:tcPr>
            <w:tcW w:w="2126" w:type="dxa"/>
            <w:tcMar>
              <w:top w:w="28" w:type="dxa"/>
              <w:left w:w="57" w:type="dxa"/>
              <w:bottom w:w="28" w:type="dxa"/>
              <w:right w:w="57" w:type="dxa"/>
            </w:tcMar>
          </w:tcPr>
          <w:p w14:paraId="4CF90592"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6B2ACE" w:rsidRPr="0062370A" w14:paraId="27143106" w14:textId="77777777" w:rsidTr="001744C5">
        <w:trPr>
          <w:trHeight w:val="23"/>
        </w:trPr>
        <w:tc>
          <w:tcPr>
            <w:tcW w:w="709" w:type="dxa"/>
            <w:tcMar>
              <w:top w:w="28" w:type="dxa"/>
              <w:left w:w="57" w:type="dxa"/>
              <w:bottom w:w="28" w:type="dxa"/>
              <w:right w:w="57" w:type="dxa"/>
            </w:tcMar>
          </w:tcPr>
          <w:p w14:paraId="219B288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6.1.9.</w:t>
            </w:r>
          </w:p>
        </w:tc>
        <w:tc>
          <w:tcPr>
            <w:tcW w:w="6742" w:type="dxa"/>
            <w:tcMar>
              <w:top w:w="28" w:type="dxa"/>
              <w:left w:w="57" w:type="dxa"/>
              <w:bottom w:w="28" w:type="dxa"/>
              <w:right w:w="57" w:type="dxa"/>
            </w:tcMar>
          </w:tcPr>
          <w:p w14:paraId="586F13A4"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Kiti statiniai (tvoros, aikštelės, parkų takai, skverų takai, vandentiekio, šilumos tinklai, nuotekų tinklai, lietaus kanalizacija ir kt.)</w:t>
            </w:r>
          </w:p>
        </w:tc>
        <w:tc>
          <w:tcPr>
            <w:tcW w:w="2126" w:type="dxa"/>
            <w:tcMar>
              <w:top w:w="28" w:type="dxa"/>
              <w:left w:w="57" w:type="dxa"/>
              <w:bottom w:w="28" w:type="dxa"/>
              <w:right w:w="57" w:type="dxa"/>
            </w:tcMar>
          </w:tcPr>
          <w:p w14:paraId="38516EC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6B2ACE" w:rsidRPr="0062370A" w14:paraId="52FBAF21" w14:textId="77777777" w:rsidTr="001744C5">
        <w:trPr>
          <w:trHeight w:val="23"/>
        </w:trPr>
        <w:tc>
          <w:tcPr>
            <w:tcW w:w="709" w:type="dxa"/>
            <w:tcMar>
              <w:top w:w="28" w:type="dxa"/>
              <w:left w:w="57" w:type="dxa"/>
              <w:bottom w:w="28" w:type="dxa"/>
              <w:right w:w="57" w:type="dxa"/>
            </w:tcMar>
          </w:tcPr>
          <w:p w14:paraId="4CA96D6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6.2.</w:t>
            </w:r>
          </w:p>
        </w:tc>
        <w:tc>
          <w:tcPr>
            <w:tcW w:w="6742" w:type="dxa"/>
            <w:tcMar>
              <w:top w:w="28" w:type="dxa"/>
              <w:left w:w="57" w:type="dxa"/>
              <w:bottom w:w="28" w:type="dxa"/>
              <w:right w:w="57" w:type="dxa"/>
            </w:tcMar>
          </w:tcPr>
          <w:p w14:paraId="1AD6C111"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Melioracijos statiniai</w:t>
            </w:r>
          </w:p>
        </w:tc>
        <w:tc>
          <w:tcPr>
            <w:tcW w:w="2126" w:type="dxa"/>
            <w:tcMar>
              <w:top w:w="28" w:type="dxa"/>
              <w:left w:w="57" w:type="dxa"/>
              <w:bottom w:w="28" w:type="dxa"/>
              <w:right w:w="57" w:type="dxa"/>
            </w:tcMar>
          </w:tcPr>
          <w:p w14:paraId="3BB968F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40</w:t>
            </w:r>
          </w:p>
        </w:tc>
      </w:tr>
      <w:tr w:rsidR="006B2ACE" w:rsidRPr="0062370A" w14:paraId="0A063C45" w14:textId="77777777" w:rsidTr="001744C5">
        <w:trPr>
          <w:trHeight w:val="23"/>
        </w:trPr>
        <w:tc>
          <w:tcPr>
            <w:tcW w:w="709" w:type="dxa"/>
            <w:tcMar>
              <w:top w:w="28" w:type="dxa"/>
              <w:left w:w="57" w:type="dxa"/>
              <w:bottom w:w="28" w:type="dxa"/>
              <w:right w:w="57" w:type="dxa"/>
            </w:tcMar>
          </w:tcPr>
          <w:p w14:paraId="1C7A6D1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6.3.</w:t>
            </w:r>
          </w:p>
        </w:tc>
        <w:tc>
          <w:tcPr>
            <w:tcW w:w="6742" w:type="dxa"/>
            <w:tcMar>
              <w:top w:w="28" w:type="dxa"/>
              <w:left w:w="57" w:type="dxa"/>
              <w:bottom w:w="28" w:type="dxa"/>
              <w:right w:w="57" w:type="dxa"/>
            </w:tcMar>
          </w:tcPr>
          <w:p w14:paraId="1FB6E41E"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Sporto ir poilsio statiniai</w:t>
            </w:r>
          </w:p>
        </w:tc>
        <w:tc>
          <w:tcPr>
            <w:tcW w:w="2126" w:type="dxa"/>
            <w:tcMar>
              <w:top w:w="28" w:type="dxa"/>
              <w:left w:w="57" w:type="dxa"/>
              <w:bottom w:w="28" w:type="dxa"/>
              <w:right w:w="57" w:type="dxa"/>
            </w:tcMar>
          </w:tcPr>
          <w:p w14:paraId="465A1C8E"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06DFB831" w14:textId="77777777" w:rsidTr="001744C5">
        <w:trPr>
          <w:trHeight w:val="23"/>
        </w:trPr>
        <w:tc>
          <w:tcPr>
            <w:tcW w:w="709" w:type="dxa"/>
            <w:tcMar>
              <w:top w:w="28" w:type="dxa"/>
              <w:left w:w="57" w:type="dxa"/>
              <w:bottom w:w="28" w:type="dxa"/>
              <w:right w:w="57" w:type="dxa"/>
            </w:tcMar>
          </w:tcPr>
          <w:p w14:paraId="2C42DDE3"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6.3.1.</w:t>
            </w:r>
          </w:p>
        </w:tc>
        <w:tc>
          <w:tcPr>
            <w:tcW w:w="6742" w:type="dxa"/>
            <w:tcMar>
              <w:top w:w="28" w:type="dxa"/>
              <w:left w:w="57" w:type="dxa"/>
              <w:bottom w:w="28" w:type="dxa"/>
              <w:right w:w="57" w:type="dxa"/>
            </w:tcMar>
          </w:tcPr>
          <w:p w14:paraId="1C47177F"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Sporto įrenginių, aikščių, aikštelių danga</w:t>
            </w:r>
          </w:p>
        </w:tc>
        <w:tc>
          <w:tcPr>
            <w:tcW w:w="2126" w:type="dxa"/>
            <w:tcMar>
              <w:top w:w="28" w:type="dxa"/>
              <w:left w:w="57" w:type="dxa"/>
              <w:bottom w:w="28" w:type="dxa"/>
              <w:right w:w="57" w:type="dxa"/>
            </w:tcMar>
          </w:tcPr>
          <w:p w14:paraId="6E5D284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6B2ACE" w:rsidRPr="0062370A" w14:paraId="66B97EAD" w14:textId="77777777" w:rsidTr="001744C5">
        <w:trPr>
          <w:trHeight w:val="23"/>
        </w:trPr>
        <w:tc>
          <w:tcPr>
            <w:tcW w:w="709" w:type="dxa"/>
            <w:tcMar>
              <w:top w:w="28" w:type="dxa"/>
              <w:left w:w="57" w:type="dxa"/>
              <w:bottom w:w="28" w:type="dxa"/>
              <w:right w:w="57" w:type="dxa"/>
            </w:tcMar>
          </w:tcPr>
          <w:p w14:paraId="4FA9D57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6.3.2.</w:t>
            </w:r>
          </w:p>
        </w:tc>
        <w:tc>
          <w:tcPr>
            <w:tcW w:w="6742" w:type="dxa"/>
            <w:tcMar>
              <w:top w:w="28" w:type="dxa"/>
              <w:left w:w="57" w:type="dxa"/>
              <w:bottom w:w="28" w:type="dxa"/>
              <w:right w:w="57" w:type="dxa"/>
            </w:tcMar>
          </w:tcPr>
          <w:p w14:paraId="41700443"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Stadionų tribūnos</w:t>
            </w:r>
          </w:p>
        </w:tc>
        <w:tc>
          <w:tcPr>
            <w:tcW w:w="2126" w:type="dxa"/>
            <w:tcMar>
              <w:top w:w="28" w:type="dxa"/>
              <w:left w:w="57" w:type="dxa"/>
              <w:bottom w:w="28" w:type="dxa"/>
              <w:right w:w="57" w:type="dxa"/>
            </w:tcMar>
          </w:tcPr>
          <w:p w14:paraId="01604EBE"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6B2ACE" w:rsidRPr="0062370A" w14:paraId="47569A85" w14:textId="77777777" w:rsidTr="001744C5">
        <w:trPr>
          <w:trHeight w:val="23"/>
        </w:trPr>
        <w:tc>
          <w:tcPr>
            <w:tcW w:w="709" w:type="dxa"/>
            <w:tcMar>
              <w:top w:w="28" w:type="dxa"/>
              <w:left w:w="57" w:type="dxa"/>
              <w:bottom w:w="28" w:type="dxa"/>
              <w:right w:w="57" w:type="dxa"/>
            </w:tcMar>
          </w:tcPr>
          <w:p w14:paraId="753DA0C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6.3.3.</w:t>
            </w:r>
          </w:p>
        </w:tc>
        <w:tc>
          <w:tcPr>
            <w:tcW w:w="6742" w:type="dxa"/>
            <w:tcMar>
              <w:top w:w="28" w:type="dxa"/>
              <w:left w:w="57" w:type="dxa"/>
              <w:bottom w:w="28" w:type="dxa"/>
              <w:right w:w="57" w:type="dxa"/>
            </w:tcMar>
          </w:tcPr>
          <w:p w14:paraId="584D766A"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Fontanai </w:t>
            </w:r>
          </w:p>
        </w:tc>
        <w:tc>
          <w:tcPr>
            <w:tcW w:w="2126" w:type="dxa"/>
            <w:tcMar>
              <w:top w:w="28" w:type="dxa"/>
              <w:left w:w="57" w:type="dxa"/>
              <w:bottom w:w="28" w:type="dxa"/>
              <w:right w:w="57" w:type="dxa"/>
            </w:tcMar>
          </w:tcPr>
          <w:p w14:paraId="2EC49A0C"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6B2ACE" w:rsidRPr="0062370A" w14:paraId="6A9D29C5" w14:textId="77777777" w:rsidTr="001744C5">
        <w:trPr>
          <w:trHeight w:val="23"/>
        </w:trPr>
        <w:tc>
          <w:tcPr>
            <w:tcW w:w="709" w:type="dxa"/>
            <w:tcMar>
              <w:top w:w="28" w:type="dxa"/>
              <w:left w:w="57" w:type="dxa"/>
              <w:bottom w:w="28" w:type="dxa"/>
              <w:right w:w="57" w:type="dxa"/>
            </w:tcMar>
          </w:tcPr>
          <w:p w14:paraId="6072CA30"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6.4.</w:t>
            </w:r>
          </w:p>
        </w:tc>
        <w:tc>
          <w:tcPr>
            <w:tcW w:w="6742" w:type="dxa"/>
            <w:tcMar>
              <w:top w:w="28" w:type="dxa"/>
              <w:left w:w="57" w:type="dxa"/>
              <w:bottom w:w="28" w:type="dxa"/>
              <w:right w:w="57" w:type="dxa"/>
            </w:tcMar>
          </w:tcPr>
          <w:p w14:paraId="2EC38687" w14:textId="77777777" w:rsidR="006B2ACE" w:rsidRPr="0062370A" w:rsidRDefault="006B2ACE" w:rsidP="001744C5">
            <w:pPr>
              <w:tabs>
                <w:tab w:val="left" w:pos="720"/>
              </w:tabs>
              <w:ind w:left="441" w:firstLine="6"/>
              <w:rPr>
                <w:rFonts w:ascii="Times New Roman" w:hAnsi="Times New Roman" w:cs="Times New Roman"/>
              </w:rPr>
            </w:pPr>
            <w:r w:rsidRPr="0062370A">
              <w:rPr>
                <w:rFonts w:ascii="Times New Roman" w:hAnsi="Times New Roman" w:cs="Times New Roman"/>
              </w:rPr>
              <w:t>Kiti statiniai</w:t>
            </w:r>
          </w:p>
        </w:tc>
        <w:tc>
          <w:tcPr>
            <w:tcW w:w="2126" w:type="dxa"/>
            <w:tcMar>
              <w:top w:w="28" w:type="dxa"/>
              <w:left w:w="57" w:type="dxa"/>
              <w:bottom w:w="28" w:type="dxa"/>
              <w:right w:w="57" w:type="dxa"/>
            </w:tcMar>
          </w:tcPr>
          <w:p w14:paraId="1E0CC2E2"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30</w:t>
            </w:r>
          </w:p>
        </w:tc>
      </w:tr>
      <w:tr w:rsidR="006B2ACE" w:rsidRPr="0062370A" w14:paraId="65E6583B" w14:textId="77777777" w:rsidTr="001744C5">
        <w:trPr>
          <w:trHeight w:val="23"/>
        </w:trPr>
        <w:tc>
          <w:tcPr>
            <w:tcW w:w="709" w:type="dxa"/>
            <w:tcMar>
              <w:top w:w="28" w:type="dxa"/>
              <w:left w:w="57" w:type="dxa"/>
              <w:bottom w:w="28" w:type="dxa"/>
              <w:right w:w="57" w:type="dxa"/>
            </w:tcMar>
          </w:tcPr>
          <w:p w14:paraId="2A586A52"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6.4.1.</w:t>
            </w:r>
          </w:p>
        </w:tc>
        <w:tc>
          <w:tcPr>
            <w:tcW w:w="6742" w:type="dxa"/>
            <w:tcMar>
              <w:top w:w="28" w:type="dxa"/>
              <w:left w:w="57" w:type="dxa"/>
              <w:bottom w:w="28" w:type="dxa"/>
              <w:right w:w="57" w:type="dxa"/>
            </w:tcMar>
          </w:tcPr>
          <w:p w14:paraId="1CF39A04" w14:textId="77777777" w:rsidR="006B2ACE" w:rsidRPr="0062370A" w:rsidRDefault="006B2ACE" w:rsidP="001744C5">
            <w:pPr>
              <w:tabs>
                <w:tab w:val="left" w:pos="720"/>
              </w:tabs>
              <w:ind w:left="441" w:firstLine="6"/>
              <w:rPr>
                <w:rFonts w:ascii="Times New Roman" w:hAnsi="Times New Roman" w:cs="Times New Roman"/>
              </w:rPr>
            </w:pPr>
            <w:r w:rsidRPr="0062370A">
              <w:rPr>
                <w:rFonts w:ascii="Times New Roman" w:hAnsi="Times New Roman" w:cs="Times New Roman"/>
              </w:rPr>
              <w:t>Plastiko statiniai</w:t>
            </w:r>
          </w:p>
        </w:tc>
        <w:tc>
          <w:tcPr>
            <w:tcW w:w="2126" w:type="dxa"/>
            <w:tcMar>
              <w:top w:w="28" w:type="dxa"/>
              <w:left w:w="57" w:type="dxa"/>
              <w:bottom w:w="28" w:type="dxa"/>
              <w:right w:w="57" w:type="dxa"/>
            </w:tcMar>
          </w:tcPr>
          <w:p w14:paraId="48685735"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25</w:t>
            </w:r>
          </w:p>
        </w:tc>
      </w:tr>
      <w:tr w:rsidR="006B2ACE" w:rsidRPr="0062370A" w14:paraId="4945AD07" w14:textId="77777777" w:rsidTr="001744C5">
        <w:trPr>
          <w:trHeight w:val="23"/>
        </w:trPr>
        <w:tc>
          <w:tcPr>
            <w:tcW w:w="709" w:type="dxa"/>
            <w:tcMar>
              <w:top w:w="28" w:type="dxa"/>
              <w:left w:w="57" w:type="dxa"/>
              <w:bottom w:w="28" w:type="dxa"/>
              <w:right w:w="57" w:type="dxa"/>
            </w:tcMar>
          </w:tcPr>
          <w:p w14:paraId="50D3B05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6.4.2.</w:t>
            </w:r>
          </w:p>
        </w:tc>
        <w:tc>
          <w:tcPr>
            <w:tcW w:w="6742" w:type="dxa"/>
            <w:tcMar>
              <w:top w:w="28" w:type="dxa"/>
              <w:left w:w="57" w:type="dxa"/>
              <w:bottom w:w="28" w:type="dxa"/>
              <w:right w:w="57" w:type="dxa"/>
            </w:tcMar>
          </w:tcPr>
          <w:p w14:paraId="641FE7F1" w14:textId="77777777" w:rsidR="006B2ACE" w:rsidRPr="0062370A" w:rsidRDefault="006B2ACE" w:rsidP="001744C5">
            <w:pPr>
              <w:tabs>
                <w:tab w:val="left" w:pos="720"/>
              </w:tabs>
              <w:ind w:left="441" w:firstLine="6"/>
              <w:rPr>
                <w:rFonts w:ascii="Times New Roman" w:hAnsi="Times New Roman" w:cs="Times New Roman"/>
              </w:rPr>
            </w:pPr>
            <w:r w:rsidRPr="0062370A">
              <w:rPr>
                <w:rFonts w:ascii="Times New Roman" w:hAnsi="Times New Roman" w:cs="Times New Roman"/>
              </w:rPr>
              <w:t xml:space="preserve">Žalieji ir grunto statiniai (žemės, smėlio) </w:t>
            </w:r>
          </w:p>
        </w:tc>
        <w:tc>
          <w:tcPr>
            <w:tcW w:w="2126" w:type="dxa"/>
            <w:tcMar>
              <w:top w:w="28" w:type="dxa"/>
              <w:left w:w="57" w:type="dxa"/>
              <w:bottom w:w="28" w:type="dxa"/>
              <w:right w:w="57" w:type="dxa"/>
            </w:tcMar>
          </w:tcPr>
          <w:p w14:paraId="3712048F"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354B28EC" w14:textId="77777777" w:rsidTr="001744C5">
        <w:trPr>
          <w:trHeight w:val="23"/>
        </w:trPr>
        <w:tc>
          <w:tcPr>
            <w:tcW w:w="709" w:type="dxa"/>
            <w:tcMar>
              <w:top w:w="28" w:type="dxa"/>
              <w:left w:w="57" w:type="dxa"/>
              <w:bottom w:w="28" w:type="dxa"/>
              <w:right w:w="57" w:type="dxa"/>
            </w:tcMar>
          </w:tcPr>
          <w:p w14:paraId="110BBF89"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w:t>
            </w:r>
          </w:p>
        </w:tc>
        <w:tc>
          <w:tcPr>
            <w:tcW w:w="6742" w:type="dxa"/>
            <w:tcMar>
              <w:top w:w="28" w:type="dxa"/>
              <w:left w:w="57" w:type="dxa"/>
              <w:bottom w:w="28" w:type="dxa"/>
              <w:right w:w="57" w:type="dxa"/>
            </w:tcMar>
          </w:tcPr>
          <w:p w14:paraId="0ABFA405" w14:textId="77777777" w:rsidR="006B2ACE" w:rsidRPr="0062370A" w:rsidRDefault="006B2ACE" w:rsidP="001744C5">
            <w:pPr>
              <w:tabs>
                <w:tab w:val="left" w:pos="720"/>
              </w:tabs>
              <w:ind w:firstLine="261"/>
              <w:rPr>
                <w:rFonts w:ascii="Times New Roman" w:hAnsi="Times New Roman" w:cs="Times New Roman"/>
                <w:b/>
                <w:bCs/>
              </w:rPr>
            </w:pPr>
            <w:r w:rsidRPr="0062370A">
              <w:rPr>
                <w:rFonts w:ascii="Times New Roman" w:hAnsi="Times New Roman" w:cs="Times New Roman"/>
                <w:b/>
                <w:bCs/>
              </w:rPr>
              <w:t>Mašinos ir įrenginiai</w:t>
            </w:r>
          </w:p>
        </w:tc>
        <w:tc>
          <w:tcPr>
            <w:tcW w:w="2126" w:type="dxa"/>
            <w:tcMar>
              <w:top w:w="28" w:type="dxa"/>
              <w:left w:w="57" w:type="dxa"/>
              <w:bottom w:w="28" w:type="dxa"/>
              <w:right w:w="57" w:type="dxa"/>
            </w:tcMar>
          </w:tcPr>
          <w:p w14:paraId="7503FE99"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5FAE18B2" w14:textId="77777777" w:rsidTr="001744C5">
        <w:trPr>
          <w:trHeight w:val="23"/>
        </w:trPr>
        <w:tc>
          <w:tcPr>
            <w:tcW w:w="709" w:type="dxa"/>
            <w:tcMar>
              <w:top w:w="28" w:type="dxa"/>
              <w:left w:w="57" w:type="dxa"/>
              <w:bottom w:w="28" w:type="dxa"/>
              <w:right w:w="57" w:type="dxa"/>
            </w:tcMar>
          </w:tcPr>
          <w:p w14:paraId="1F6DAA99"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7.1.</w:t>
            </w:r>
          </w:p>
        </w:tc>
        <w:tc>
          <w:tcPr>
            <w:tcW w:w="6742" w:type="dxa"/>
            <w:tcMar>
              <w:top w:w="28" w:type="dxa"/>
              <w:left w:w="57" w:type="dxa"/>
              <w:bottom w:w="28" w:type="dxa"/>
              <w:right w:w="57" w:type="dxa"/>
            </w:tcMar>
          </w:tcPr>
          <w:p w14:paraId="4D366049"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Gamybos mašinos ir įrenginiai</w:t>
            </w:r>
          </w:p>
        </w:tc>
        <w:tc>
          <w:tcPr>
            <w:tcW w:w="2126" w:type="dxa"/>
            <w:tcMar>
              <w:top w:w="28" w:type="dxa"/>
              <w:left w:w="57" w:type="dxa"/>
              <w:bottom w:w="28" w:type="dxa"/>
              <w:right w:w="57" w:type="dxa"/>
            </w:tcMar>
          </w:tcPr>
          <w:p w14:paraId="3A18ACE8"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12</w:t>
            </w:r>
          </w:p>
        </w:tc>
      </w:tr>
      <w:tr w:rsidR="006B2ACE" w:rsidRPr="0062370A" w14:paraId="076A1F00" w14:textId="77777777" w:rsidTr="001744C5">
        <w:trPr>
          <w:trHeight w:val="23"/>
        </w:trPr>
        <w:tc>
          <w:tcPr>
            <w:tcW w:w="709" w:type="dxa"/>
            <w:tcMar>
              <w:top w:w="28" w:type="dxa"/>
              <w:left w:w="57" w:type="dxa"/>
              <w:bottom w:w="28" w:type="dxa"/>
              <w:right w:w="57" w:type="dxa"/>
            </w:tcMar>
          </w:tcPr>
          <w:p w14:paraId="34F64B6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7.2.</w:t>
            </w:r>
          </w:p>
        </w:tc>
        <w:tc>
          <w:tcPr>
            <w:tcW w:w="6742" w:type="dxa"/>
            <w:tcMar>
              <w:top w:w="28" w:type="dxa"/>
              <w:left w:w="57" w:type="dxa"/>
              <w:bottom w:w="28" w:type="dxa"/>
              <w:right w:w="57" w:type="dxa"/>
            </w:tcMar>
          </w:tcPr>
          <w:p w14:paraId="67B7164A"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Ginkluotė, ginklai ir karinė technika</w:t>
            </w:r>
          </w:p>
        </w:tc>
        <w:tc>
          <w:tcPr>
            <w:tcW w:w="2126" w:type="dxa"/>
            <w:tcMar>
              <w:top w:w="28" w:type="dxa"/>
              <w:left w:w="57" w:type="dxa"/>
              <w:bottom w:w="28" w:type="dxa"/>
              <w:right w:w="57" w:type="dxa"/>
            </w:tcMar>
          </w:tcPr>
          <w:p w14:paraId="75DF025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15</w:t>
            </w:r>
          </w:p>
        </w:tc>
      </w:tr>
      <w:tr w:rsidR="006B2ACE" w:rsidRPr="0062370A" w14:paraId="07754BC4" w14:textId="77777777" w:rsidTr="001744C5">
        <w:trPr>
          <w:trHeight w:val="23"/>
        </w:trPr>
        <w:tc>
          <w:tcPr>
            <w:tcW w:w="709" w:type="dxa"/>
            <w:tcMar>
              <w:top w:w="28" w:type="dxa"/>
              <w:left w:w="57" w:type="dxa"/>
              <w:bottom w:w="28" w:type="dxa"/>
              <w:right w:w="57" w:type="dxa"/>
            </w:tcMar>
          </w:tcPr>
          <w:p w14:paraId="0D33F07C"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7.3.</w:t>
            </w:r>
          </w:p>
        </w:tc>
        <w:tc>
          <w:tcPr>
            <w:tcW w:w="6742" w:type="dxa"/>
            <w:tcMar>
              <w:top w:w="28" w:type="dxa"/>
              <w:left w:w="57" w:type="dxa"/>
              <w:bottom w:w="28" w:type="dxa"/>
              <w:right w:w="57" w:type="dxa"/>
            </w:tcMar>
          </w:tcPr>
          <w:p w14:paraId="1C9D8257"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Medicinos įranga</w:t>
            </w:r>
          </w:p>
        </w:tc>
        <w:tc>
          <w:tcPr>
            <w:tcW w:w="2126" w:type="dxa"/>
            <w:tcMar>
              <w:top w:w="28" w:type="dxa"/>
              <w:left w:w="57" w:type="dxa"/>
              <w:bottom w:w="28" w:type="dxa"/>
              <w:right w:w="57" w:type="dxa"/>
            </w:tcMar>
          </w:tcPr>
          <w:p w14:paraId="619E0D68"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w:t>
            </w:r>
          </w:p>
        </w:tc>
      </w:tr>
      <w:tr w:rsidR="006B2ACE" w:rsidRPr="0062370A" w14:paraId="4A5D0191" w14:textId="77777777" w:rsidTr="001744C5">
        <w:trPr>
          <w:trHeight w:val="23"/>
        </w:trPr>
        <w:tc>
          <w:tcPr>
            <w:tcW w:w="709" w:type="dxa"/>
            <w:tcMar>
              <w:top w:w="28" w:type="dxa"/>
              <w:left w:w="57" w:type="dxa"/>
              <w:bottom w:w="28" w:type="dxa"/>
              <w:right w:w="57" w:type="dxa"/>
            </w:tcMar>
          </w:tcPr>
          <w:p w14:paraId="39E850C8"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7.4.</w:t>
            </w:r>
          </w:p>
        </w:tc>
        <w:tc>
          <w:tcPr>
            <w:tcW w:w="6742" w:type="dxa"/>
            <w:tcMar>
              <w:top w:w="28" w:type="dxa"/>
              <w:left w:w="57" w:type="dxa"/>
              <w:bottom w:w="28" w:type="dxa"/>
              <w:right w:w="57" w:type="dxa"/>
            </w:tcMar>
          </w:tcPr>
          <w:p w14:paraId="206FD370"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Apsaugos įranga</w:t>
            </w:r>
          </w:p>
        </w:tc>
        <w:tc>
          <w:tcPr>
            <w:tcW w:w="2126" w:type="dxa"/>
            <w:tcMar>
              <w:top w:w="28" w:type="dxa"/>
              <w:left w:w="57" w:type="dxa"/>
              <w:bottom w:w="28" w:type="dxa"/>
              <w:right w:w="57" w:type="dxa"/>
            </w:tcMar>
          </w:tcPr>
          <w:p w14:paraId="7D0F2DC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w:t>
            </w:r>
          </w:p>
        </w:tc>
      </w:tr>
      <w:tr w:rsidR="006B2ACE" w:rsidRPr="0062370A" w14:paraId="7B7D3757" w14:textId="77777777" w:rsidTr="001744C5">
        <w:trPr>
          <w:cantSplit/>
          <w:trHeight w:val="23"/>
        </w:trPr>
        <w:tc>
          <w:tcPr>
            <w:tcW w:w="709" w:type="dxa"/>
            <w:tcMar>
              <w:top w:w="28" w:type="dxa"/>
              <w:left w:w="57" w:type="dxa"/>
              <w:bottom w:w="28" w:type="dxa"/>
              <w:right w:w="57" w:type="dxa"/>
            </w:tcMar>
          </w:tcPr>
          <w:p w14:paraId="6D11E752"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7.5.</w:t>
            </w:r>
          </w:p>
        </w:tc>
        <w:tc>
          <w:tcPr>
            <w:tcW w:w="6742" w:type="dxa"/>
            <w:tcMar>
              <w:top w:w="28" w:type="dxa"/>
              <w:left w:w="57" w:type="dxa"/>
              <w:bottom w:w="28" w:type="dxa"/>
              <w:right w:w="57" w:type="dxa"/>
            </w:tcMar>
          </w:tcPr>
          <w:p w14:paraId="62E43836" w14:textId="77777777" w:rsidR="006B2ACE" w:rsidRPr="0062370A" w:rsidRDefault="006B2ACE" w:rsidP="001744C5">
            <w:pPr>
              <w:keepNext/>
              <w:tabs>
                <w:tab w:val="left" w:pos="720"/>
              </w:tabs>
              <w:ind w:left="441"/>
              <w:rPr>
                <w:rFonts w:ascii="Times New Roman" w:hAnsi="Times New Roman" w:cs="Times New Roman"/>
              </w:rPr>
            </w:pPr>
            <w:r w:rsidRPr="0062370A">
              <w:rPr>
                <w:rFonts w:ascii="Times New Roman" w:hAnsi="Times New Roman" w:cs="Times New Roman"/>
              </w:rPr>
              <w:t>Filmavimo, fotografavimo, mobiliojo telefono ryšio įrenginiai</w:t>
            </w:r>
          </w:p>
        </w:tc>
        <w:tc>
          <w:tcPr>
            <w:tcW w:w="2126" w:type="dxa"/>
            <w:tcMar>
              <w:top w:w="28" w:type="dxa"/>
              <w:left w:w="57" w:type="dxa"/>
              <w:bottom w:w="28" w:type="dxa"/>
              <w:right w:w="57" w:type="dxa"/>
            </w:tcMar>
          </w:tcPr>
          <w:p w14:paraId="684D6088" w14:textId="77777777" w:rsidR="006B2ACE" w:rsidRPr="0062370A" w:rsidRDefault="006B2ACE" w:rsidP="001744C5">
            <w:pPr>
              <w:keepNext/>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5AAFCB65" w14:textId="77777777" w:rsidTr="001744C5">
        <w:trPr>
          <w:trHeight w:val="23"/>
        </w:trPr>
        <w:tc>
          <w:tcPr>
            <w:tcW w:w="709" w:type="dxa"/>
            <w:tcMar>
              <w:top w:w="28" w:type="dxa"/>
              <w:left w:w="57" w:type="dxa"/>
              <w:bottom w:w="28" w:type="dxa"/>
              <w:right w:w="57" w:type="dxa"/>
            </w:tcMar>
          </w:tcPr>
          <w:p w14:paraId="0DC1011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7.6.</w:t>
            </w:r>
          </w:p>
        </w:tc>
        <w:tc>
          <w:tcPr>
            <w:tcW w:w="6742" w:type="dxa"/>
            <w:tcMar>
              <w:top w:w="28" w:type="dxa"/>
              <w:left w:w="57" w:type="dxa"/>
              <w:bottom w:w="28" w:type="dxa"/>
              <w:right w:w="57" w:type="dxa"/>
            </w:tcMar>
          </w:tcPr>
          <w:p w14:paraId="4052916A"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Radijo ir televizijos, informacinių ir ryšių technologijų tinklų valdymo įrenginiai ir įranga</w:t>
            </w:r>
          </w:p>
        </w:tc>
        <w:tc>
          <w:tcPr>
            <w:tcW w:w="2126" w:type="dxa"/>
            <w:tcMar>
              <w:top w:w="28" w:type="dxa"/>
              <w:left w:w="57" w:type="dxa"/>
              <w:bottom w:w="28" w:type="dxa"/>
              <w:right w:w="57" w:type="dxa"/>
            </w:tcMar>
          </w:tcPr>
          <w:p w14:paraId="3AA157B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w:t>
            </w:r>
          </w:p>
        </w:tc>
      </w:tr>
      <w:tr w:rsidR="006B2ACE" w:rsidRPr="0062370A" w14:paraId="6BC66D62" w14:textId="77777777" w:rsidTr="001744C5">
        <w:trPr>
          <w:trHeight w:val="23"/>
        </w:trPr>
        <w:tc>
          <w:tcPr>
            <w:tcW w:w="709" w:type="dxa"/>
            <w:tcMar>
              <w:top w:w="28" w:type="dxa"/>
              <w:left w:w="57" w:type="dxa"/>
              <w:bottom w:w="28" w:type="dxa"/>
              <w:right w:w="57" w:type="dxa"/>
            </w:tcMar>
          </w:tcPr>
          <w:p w14:paraId="251AC473"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7.7.</w:t>
            </w:r>
          </w:p>
        </w:tc>
        <w:tc>
          <w:tcPr>
            <w:tcW w:w="6742" w:type="dxa"/>
            <w:tcMar>
              <w:top w:w="28" w:type="dxa"/>
              <w:left w:w="57" w:type="dxa"/>
              <w:bottom w:w="28" w:type="dxa"/>
              <w:right w:w="57" w:type="dxa"/>
            </w:tcMar>
          </w:tcPr>
          <w:p w14:paraId="0EEF32B1"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Kitos mašinos ir įrenginiai</w:t>
            </w:r>
          </w:p>
        </w:tc>
        <w:tc>
          <w:tcPr>
            <w:tcW w:w="2126" w:type="dxa"/>
            <w:tcMar>
              <w:top w:w="28" w:type="dxa"/>
              <w:left w:w="57" w:type="dxa"/>
              <w:bottom w:w="28" w:type="dxa"/>
              <w:right w:w="57" w:type="dxa"/>
            </w:tcMar>
          </w:tcPr>
          <w:p w14:paraId="09786BA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w:t>
            </w:r>
          </w:p>
        </w:tc>
      </w:tr>
      <w:tr w:rsidR="006B2ACE" w:rsidRPr="0062370A" w14:paraId="71D6BD57" w14:textId="77777777" w:rsidTr="001744C5">
        <w:trPr>
          <w:trHeight w:val="23"/>
        </w:trPr>
        <w:tc>
          <w:tcPr>
            <w:tcW w:w="709" w:type="dxa"/>
            <w:tcMar>
              <w:top w:w="28" w:type="dxa"/>
              <w:left w:w="57" w:type="dxa"/>
              <w:bottom w:w="28" w:type="dxa"/>
              <w:right w:w="57" w:type="dxa"/>
            </w:tcMar>
          </w:tcPr>
          <w:p w14:paraId="365F3DA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w:t>
            </w:r>
          </w:p>
        </w:tc>
        <w:tc>
          <w:tcPr>
            <w:tcW w:w="6742" w:type="dxa"/>
            <w:tcMar>
              <w:top w:w="28" w:type="dxa"/>
              <w:left w:w="57" w:type="dxa"/>
              <w:bottom w:w="28" w:type="dxa"/>
              <w:right w:w="57" w:type="dxa"/>
            </w:tcMar>
          </w:tcPr>
          <w:p w14:paraId="7ECC8BEC" w14:textId="77777777" w:rsidR="006B2ACE" w:rsidRPr="0062370A" w:rsidRDefault="006B2ACE" w:rsidP="001744C5">
            <w:pPr>
              <w:tabs>
                <w:tab w:val="left" w:pos="720"/>
              </w:tabs>
              <w:ind w:firstLine="261"/>
              <w:rPr>
                <w:rFonts w:ascii="Times New Roman" w:hAnsi="Times New Roman" w:cs="Times New Roman"/>
                <w:b/>
                <w:bCs/>
              </w:rPr>
            </w:pPr>
            <w:r w:rsidRPr="0062370A">
              <w:rPr>
                <w:rFonts w:ascii="Times New Roman" w:hAnsi="Times New Roman" w:cs="Times New Roman"/>
                <w:b/>
                <w:bCs/>
              </w:rPr>
              <w:t>Transporto priemonės</w:t>
            </w:r>
          </w:p>
        </w:tc>
        <w:tc>
          <w:tcPr>
            <w:tcW w:w="2126" w:type="dxa"/>
            <w:tcMar>
              <w:top w:w="28" w:type="dxa"/>
              <w:left w:w="57" w:type="dxa"/>
              <w:bottom w:w="28" w:type="dxa"/>
              <w:right w:w="57" w:type="dxa"/>
            </w:tcMar>
          </w:tcPr>
          <w:p w14:paraId="0820EAA7"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4C111597" w14:textId="77777777" w:rsidTr="001744C5">
        <w:trPr>
          <w:trHeight w:val="23"/>
        </w:trPr>
        <w:tc>
          <w:tcPr>
            <w:tcW w:w="709" w:type="dxa"/>
            <w:tcMar>
              <w:top w:w="28" w:type="dxa"/>
              <w:left w:w="57" w:type="dxa"/>
              <w:bottom w:w="28" w:type="dxa"/>
              <w:right w:w="57" w:type="dxa"/>
            </w:tcMar>
          </w:tcPr>
          <w:p w14:paraId="562AA70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8.1.</w:t>
            </w:r>
          </w:p>
        </w:tc>
        <w:tc>
          <w:tcPr>
            <w:tcW w:w="6742" w:type="dxa"/>
            <w:tcMar>
              <w:top w:w="28" w:type="dxa"/>
              <w:left w:w="57" w:type="dxa"/>
              <w:bottom w:w="28" w:type="dxa"/>
              <w:right w:w="57" w:type="dxa"/>
            </w:tcMar>
          </w:tcPr>
          <w:p w14:paraId="3D573553"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Lengvieji automobiliai ir jų priekabos</w:t>
            </w:r>
          </w:p>
        </w:tc>
        <w:tc>
          <w:tcPr>
            <w:tcW w:w="2126" w:type="dxa"/>
            <w:tcMar>
              <w:top w:w="28" w:type="dxa"/>
              <w:left w:w="57" w:type="dxa"/>
              <w:bottom w:w="28" w:type="dxa"/>
              <w:right w:w="57" w:type="dxa"/>
            </w:tcMar>
          </w:tcPr>
          <w:p w14:paraId="55A5934F"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w:t>
            </w:r>
          </w:p>
        </w:tc>
      </w:tr>
      <w:tr w:rsidR="006B2ACE" w:rsidRPr="0062370A" w14:paraId="14AB2CC5" w14:textId="77777777" w:rsidTr="001744C5">
        <w:trPr>
          <w:trHeight w:val="23"/>
        </w:trPr>
        <w:tc>
          <w:tcPr>
            <w:tcW w:w="709" w:type="dxa"/>
            <w:tcMar>
              <w:top w:w="28" w:type="dxa"/>
              <w:left w:w="57" w:type="dxa"/>
              <w:bottom w:w="28" w:type="dxa"/>
              <w:right w:w="57" w:type="dxa"/>
            </w:tcMar>
          </w:tcPr>
          <w:p w14:paraId="46761E2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8.2.</w:t>
            </w:r>
          </w:p>
        </w:tc>
        <w:tc>
          <w:tcPr>
            <w:tcW w:w="6742" w:type="dxa"/>
            <w:tcMar>
              <w:top w:w="28" w:type="dxa"/>
              <w:left w:w="57" w:type="dxa"/>
              <w:bottom w:w="28" w:type="dxa"/>
              <w:right w:w="57" w:type="dxa"/>
            </w:tcMar>
          </w:tcPr>
          <w:p w14:paraId="3C702912"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Specialieji automobiliai</w:t>
            </w:r>
          </w:p>
        </w:tc>
        <w:tc>
          <w:tcPr>
            <w:tcW w:w="2126" w:type="dxa"/>
            <w:tcMar>
              <w:top w:w="28" w:type="dxa"/>
              <w:left w:w="57" w:type="dxa"/>
              <w:bottom w:w="28" w:type="dxa"/>
              <w:right w:w="57" w:type="dxa"/>
            </w:tcMar>
          </w:tcPr>
          <w:p w14:paraId="35E45C0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w:t>
            </w:r>
          </w:p>
        </w:tc>
      </w:tr>
      <w:tr w:rsidR="006B2ACE" w:rsidRPr="0062370A" w14:paraId="1C31AB79" w14:textId="77777777" w:rsidTr="001744C5">
        <w:trPr>
          <w:trHeight w:val="23"/>
        </w:trPr>
        <w:tc>
          <w:tcPr>
            <w:tcW w:w="709" w:type="dxa"/>
            <w:tcMar>
              <w:top w:w="28" w:type="dxa"/>
              <w:left w:w="57" w:type="dxa"/>
              <w:bottom w:w="28" w:type="dxa"/>
              <w:right w:w="57" w:type="dxa"/>
            </w:tcMar>
          </w:tcPr>
          <w:p w14:paraId="05E14C33"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8.3.</w:t>
            </w:r>
          </w:p>
        </w:tc>
        <w:tc>
          <w:tcPr>
            <w:tcW w:w="6742" w:type="dxa"/>
            <w:tcMar>
              <w:top w:w="28" w:type="dxa"/>
              <w:left w:w="57" w:type="dxa"/>
              <w:bottom w:w="28" w:type="dxa"/>
              <w:right w:w="57" w:type="dxa"/>
            </w:tcMar>
          </w:tcPr>
          <w:p w14:paraId="2F34F0B5"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 xml:space="preserve">Autobusai, krovininiai automobiliai, jų priekabos ir </w:t>
            </w:r>
            <w:r w:rsidRPr="0062370A">
              <w:rPr>
                <w:rFonts w:ascii="Times New Roman" w:hAnsi="Times New Roman" w:cs="Times New Roman"/>
              </w:rPr>
              <w:lastRenderedPageBreak/>
              <w:t>puspriekabės</w:t>
            </w:r>
          </w:p>
        </w:tc>
        <w:tc>
          <w:tcPr>
            <w:tcW w:w="2126" w:type="dxa"/>
            <w:tcMar>
              <w:top w:w="28" w:type="dxa"/>
              <w:left w:w="57" w:type="dxa"/>
              <w:bottom w:w="28" w:type="dxa"/>
              <w:right w:w="57" w:type="dxa"/>
            </w:tcMar>
          </w:tcPr>
          <w:p w14:paraId="1D0321B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lastRenderedPageBreak/>
              <w:t>7</w:t>
            </w:r>
          </w:p>
        </w:tc>
      </w:tr>
      <w:tr w:rsidR="006B2ACE" w:rsidRPr="0062370A" w14:paraId="3733A5B3" w14:textId="77777777" w:rsidTr="001744C5">
        <w:trPr>
          <w:trHeight w:val="23"/>
        </w:trPr>
        <w:tc>
          <w:tcPr>
            <w:tcW w:w="709" w:type="dxa"/>
            <w:tcMar>
              <w:top w:w="28" w:type="dxa"/>
              <w:left w:w="57" w:type="dxa"/>
              <w:bottom w:w="28" w:type="dxa"/>
              <w:right w:w="57" w:type="dxa"/>
            </w:tcMar>
          </w:tcPr>
          <w:p w14:paraId="388BFEB3"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8.4.</w:t>
            </w:r>
          </w:p>
        </w:tc>
        <w:tc>
          <w:tcPr>
            <w:tcW w:w="6742" w:type="dxa"/>
            <w:tcMar>
              <w:top w:w="28" w:type="dxa"/>
              <w:left w:w="57" w:type="dxa"/>
              <w:bottom w:w="28" w:type="dxa"/>
              <w:right w:w="57" w:type="dxa"/>
            </w:tcMar>
          </w:tcPr>
          <w:p w14:paraId="6DB6E647"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Kitos transporto priemonės</w:t>
            </w:r>
          </w:p>
        </w:tc>
        <w:tc>
          <w:tcPr>
            <w:tcW w:w="2126" w:type="dxa"/>
            <w:tcMar>
              <w:top w:w="28" w:type="dxa"/>
              <w:left w:w="57" w:type="dxa"/>
              <w:bottom w:w="28" w:type="dxa"/>
              <w:right w:w="57" w:type="dxa"/>
            </w:tcMar>
          </w:tcPr>
          <w:p w14:paraId="1CAD160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64FEB4B6" w14:textId="77777777" w:rsidTr="001744C5">
        <w:trPr>
          <w:trHeight w:val="23"/>
        </w:trPr>
        <w:tc>
          <w:tcPr>
            <w:tcW w:w="709" w:type="dxa"/>
            <w:tcMar>
              <w:top w:w="28" w:type="dxa"/>
              <w:left w:w="57" w:type="dxa"/>
              <w:bottom w:w="28" w:type="dxa"/>
              <w:right w:w="57" w:type="dxa"/>
            </w:tcMar>
          </w:tcPr>
          <w:p w14:paraId="5368879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9.</w:t>
            </w:r>
          </w:p>
        </w:tc>
        <w:tc>
          <w:tcPr>
            <w:tcW w:w="6742" w:type="dxa"/>
            <w:tcMar>
              <w:top w:w="28" w:type="dxa"/>
              <w:left w:w="57" w:type="dxa"/>
              <w:bottom w:w="28" w:type="dxa"/>
              <w:right w:w="57" w:type="dxa"/>
            </w:tcMar>
          </w:tcPr>
          <w:p w14:paraId="6C2765BA" w14:textId="77777777" w:rsidR="006B2ACE" w:rsidRPr="0062370A" w:rsidRDefault="006B2ACE" w:rsidP="001744C5">
            <w:pPr>
              <w:tabs>
                <w:tab w:val="left" w:pos="720"/>
              </w:tabs>
              <w:ind w:firstLine="261"/>
              <w:rPr>
                <w:rFonts w:ascii="Times New Roman" w:hAnsi="Times New Roman" w:cs="Times New Roman"/>
                <w:b/>
                <w:bCs/>
              </w:rPr>
            </w:pPr>
            <w:r w:rsidRPr="0062370A">
              <w:rPr>
                <w:rFonts w:ascii="Times New Roman" w:hAnsi="Times New Roman" w:cs="Times New Roman"/>
                <w:b/>
                <w:bCs/>
              </w:rPr>
              <w:t>Baldai ir biuro įranga</w:t>
            </w:r>
          </w:p>
        </w:tc>
        <w:tc>
          <w:tcPr>
            <w:tcW w:w="2126" w:type="dxa"/>
            <w:tcMar>
              <w:top w:w="28" w:type="dxa"/>
              <w:left w:w="57" w:type="dxa"/>
              <w:bottom w:w="28" w:type="dxa"/>
              <w:right w:w="57" w:type="dxa"/>
            </w:tcMar>
          </w:tcPr>
          <w:p w14:paraId="3E768CA7"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620D0474" w14:textId="77777777" w:rsidTr="001744C5">
        <w:trPr>
          <w:trHeight w:val="23"/>
        </w:trPr>
        <w:tc>
          <w:tcPr>
            <w:tcW w:w="709" w:type="dxa"/>
            <w:tcMar>
              <w:top w:w="28" w:type="dxa"/>
              <w:left w:w="57" w:type="dxa"/>
              <w:bottom w:w="28" w:type="dxa"/>
              <w:right w:w="57" w:type="dxa"/>
            </w:tcMar>
          </w:tcPr>
          <w:p w14:paraId="1A67A65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9.1.</w:t>
            </w:r>
          </w:p>
        </w:tc>
        <w:tc>
          <w:tcPr>
            <w:tcW w:w="6742" w:type="dxa"/>
            <w:tcMar>
              <w:top w:w="28" w:type="dxa"/>
              <w:left w:w="57" w:type="dxa"/>
              <w:bottom w:w="28" w:type="dxa"/>
              <w:right w:w="57" w:type="dxa"/>
            </w:tcMar>
          </w:tcPr>
          <w:p w14:paraId="15658451"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Baldai</w:t>
            </w:r>
          </w:p>
        </w:tc>
        <w:tc>
          <w:tcPr>
            <w:tcW w:w="2126" w:type="dxa"/>
            <w:tcMar>
              <w:top w:w="28" w:type="dxa"/>
              <w:left w:w="57" w:type="dxa"/>
              <w:bottom w:w="28" w:type="dxa"/>
              <w:right w:w="57" w:type="dxa"/>
            </w:tcMar>
          </w:tcPr>
          <w:p w14:paraId="7291E50C"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12</w:t>
            </w:r>
          </w:p>
        </w:tc>
      </w:tr>
      <w:tr w:rsidR="006B2ACE" w:rsidRPr="0062370A" w14:paraId="460DF769" w14:textId="77777777" w:rsidTr="001744C5">
        <w:trPr>
          <w:trHeight w:val="23"/>
        </w:trPr>
        <w:tc>
          <w:tcPr>
            <w:tcW w:w="709" w:type="dxa"/>
            <w:tcMar>
              <w:top w:w="28" w:type="dxa"/>
              <w:left w:w="57" w:type="dxa"/>
              <w:bottom w:w="28" w:type="dxa"/>
              <w:right w:w="57" w:type="dxa"/>
            </w:tcMar>
          </w:tcPr>
          <w:p w14:paraId="2870C32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9.2.</w:t>
            </w:r>
          </w:p>
        </w:tc>
        <w:tc>
          <w:tcPr>
            <w:tcW w:w="6742" w:type="dxa"/>
            <w:tcMar>
              <w:top w:w="28" w:type="dxa"/>
              <w:left w:w="57" w:type="dxa"/>
              <w:bottom w:w="28" w:type="dxa"/>
              <w:right w:w="57" w:type="dxa"/>
            </w:tcMar>
          </w:tcPr>
          <w:p w14:paraId="08FBE0C0"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Kompiuteriai ir jų įranga</w:t>
            </w:r>
          </w:p>
        </w:tc>
        <w:tc>
          <w:tcPr>
            <w:tcW w:w="2126" w:type="dxa"/>
            <w:tcMar>
              <w:top w:w="28" w:type="dxa"/>
              <w:left w:w="57" w:type="dxa"/>
              <w:bottom w:w="28" w:type="dxa"/>
              <w:right w:w="57" w:type="dxa"/>
            </w:tcMar>
          </w:tcPr>
          <w:p w14:paraId="41E9EBF5"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31A9FE50" w14:textId="77777777" w:rsidTr="001744C5">
        <w:trPr>
          <w:trHeight w:val="23"/>
        </w:trPr>
        <w:tc>
          <w:tcPr>
            <w:tcW w:w="709" w:type="dxa"/>
            <w:tcMar>
              <w:top w:w="28" w:type="dxa"/>
              <w:left w:w="57" w:type="dxa"/>
              <w:bottom w:w="28" w:type="dxa"/>
              <w:right w:w="57" w:type="dxa"/>
            </w:tcMar>
          </w:tcPr>
          <w:p w14:paraId="20D95615"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9.3.</w:t>
            </w:r>
          </w:p>
        </w:tc>
        <w:tc>
          <w:tcPr>
            <w:tcW w:w="6742" w:type="dxa"/>
            <w:tcMar>
              <w:top w:w="28" w:type="dxa"/>
              <w:left w:w="57" w:type="dxa"/>
              <w:bottom w:w="28" w:type="dxa"/>
              <w:right w:w="57" w:type="dxa"/>
            </w:tcMar>
          </w:tcPr>
          <w:p w14:paraId="4CC81C6D"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Kopijavimo ir dokumentų dauginimo priemonės</w:t>
            </w:r>
          </w:p>
        </w:tc>
        <w:tc>
          <w:tcPr>
            <w:tcW w:w="2126" w:type="dxa"/>
            <w:tcMar>
              <w:top w:w="28" w:type="dxa"/>
              <w:left w:w="57" w:type="dxa"/>
              <w:bottom w:w="28" w:type="dxa"/>
              <w:right w:w="57" w:type="dxa"/>
            </w:tcMar>
          </w:tcPr>
          <w:p w14:paraId="33F74F4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w:t>
            </w:r>
          </w:p>
        </w:tc>
      </w:tr>
      <w:tr w:rsidR="006B2ACE" w:rsidRPr="0062370A" w14:paraId="65EB84D9" w14:textId="77777777" w:rsidTr="001744C5">
        <w:trPr>
          <w:trHeight w:val="23"/>
        </w:trPr>
        <w:tc>
          <w:tcPr>
            <w:tcW w:w="709" w:type="dxa"/>
            <w:tcMar>
              <w:top w:w="28" w:type="dxa"/>
              <w:left w:w="57" w:type="dxa"/>
              <w:bottom w:w="28" w:type="dxa"/>
              <w:right w:w="57" w:type="dxa"/>
            </w:tcMar>
          </w:tcPr>
          <w:p w14:paraId="618E058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9.4.</w:t>
            </w:r>
          </w:p>
        </w:tc>
        <w:tc>
          <w:tcPr>
            <w:tcW w:w="6742" w:type="dxa"/>
            <w:tcMar>
              <w:top w:w="28" w:type="dxa"/>
              <w:left w:w="57" w:type="dxa"/>
              <w:bottom w:w="28" w:type="dxa"/>
              <w:right w:w="57" w:type="dxa"/>
            </w:tcMar>
          </w:tcPr>
          <w:p w14:paraId="2076C3F1"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Kita biuro įranga</w:t>
            </w:r>
          </w:p>
        </w:tc>
        <w:tc>
          <w:tcPr>
            <w:tcW w:w="2126" w:type="dxa"/>
            <w:tcMar>
              <w:top w:w="28" w:type="dxa"/>
              <w:left w:w="57" w:type="dxa"/>
              <w:bottom w:w="28" w:type="dxa"/>
              <w:right w:w="57" w:type="dxa"/>
            </w:tcMar>
          </w:tcPr>
          <w:p w14:paraId="0747BB5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w:t>
            </w:r>
          </w:p>
        </w:tc>
      </w:tr>
      <w:tr w:rsidR="006B2ACE" w:rsidRPr="0062370A" w14:paraId="2CE91559" w14:textId="77777777" w:rsidTr="001744C5">
        <w:trPr>
          <w:trHeight w:val="23"/>
        </w:trPr>
        <w:tc>
          <w:tcPr>
            <w:tcW w:w="709" w:type="dxa"/>
            <w:tcMar>
              <w:top w:w="28" w:type="dxa"/>
              <w:left w:w="57" w:type="dxa"/>
              <w:bottom w:w="28" w:type="dxa"/>
              <w:right w:w="57" w:type="dxa"/>
            </w:tcMar>
          </w:tcPr>
          <w:p w14:paraId="17545D2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w:t>
            </w:r>
          </w:p>
        </w:tc>
        <w:tc>
          <w:tcPr>
            <w:tcW w:w="6742" w:type="dxa"/>
            <w:tcMar>
              <w:top w:w="28" w:type="dxa"/>
              <w:left w:w="57" w:type="dxa"/>
              <w:bottom w:w="28" w:type="dxa"/>
              <w:right w:w="57" w:type="dxa"/>
            </w:tcMar>
          </w:tcPr>
          <w:p w14:paraId="1A86D00E" w14:textId="77777777" w:rsidR="006B2ACE" w:rsidRPr="0062370A" w:rsidRDefault="006B2ACE" w:rsidP="001744C5">
            <w:pPr>
              <w:tabs>
                <w:tab w:val="left" w:pos="720"/>
              </w:tabs>
              <w:ind w:firstLine="261"/>
              <w:rPr>
                <w:rFonts w:ascii="Times New Roman" w:hAnsi="Times New Roman" w:cs="Times New Roman"/>
                <w:b/>
                <w:bCs/>
              </w:rPr>
            </w:pPr>
            <w:r w:rsidRPr="0062370A">
              <w:rPr>
                <w:rFonts w:ascii="Times New Roman" w:hAnsi="Times New Roman" w:cs="Times New Roman"/>
                <w:b/>
                <w:bCs/>
              </w:rPr>
              <w:t>Kitas ilgalaikis materialusis turtas</w:t>
            </w:r>
          </w:p>
        </w:tc>
        <w:tc>
          <w:tcPr>
            <w:tcW w:w="2126" w:type="dxa"/>
            <w:tcMar>
              <w:top w:w="28" w:type="dxa"/>
              <w:left w:w="57" w:type="dxa"/>
              <w:bottom w:w="28" w:type="dxa"/>
              <w:right w:w="57" w:type="dxa"/>
            </w:tcMar>
          </w:tcPr>
          <w:p w14:paraId="40E85A9D"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37F09AC0" w14:textId="77777777" w:rsidTr="001744C5">
        <w:trPr>
          <w:trHeight w:val="23"/>
        </w:trPr>
        <w:tc>
          <w:tcPr>
            <w:tcW w:w="709" w:type="dxa"/>
            <w:tcMar>
              <w:top w:w="28" w:type="dxa"/>
              <w:left w:w="57" w:type="dxa"/>
              <w:bottom w:w="28" w:type="dxa"/>
              <w:right w:w="57" w:type="dxa"/>
            </w:tcMar>
          </w:tcPr>
          <w:p w14:paraId="04E4C8C8"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10.1.</w:t>
            </w:r>
          </w:p>
        </w:tc>
        <w:tc>
          <w:tcPr>
            <w:tcW w:w="6742" w:type="dxa"/>
            <w:tcMar>
              <w:top w:w="28" w:type="dxa"/>
              <w:left w:w="57" w:type="dxa"/>
              <w:bottom w:w="28" w:type="dxa"/>
              <w:right w:w="57" w:type="dxa"/>
            </w:tcMar>
          </w:tcPr>
          <w:p w14:paraId="57F76524"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Scenos meno priemonės</w:t>
            </w:r>
          </w:p>
        </w:tc>
        <w:tc>
          <w:tcPr>
            <w:tcW w:w="2126" w:type="dxa"/>
            <w:tcMar>
              <w:top w:w="28" w:type="dxa"/>
              <w:left w:w="57" w:type="dxa"/>
              <w:bottom w:w="28" w:type="dxa"/>
              <w:right w:w="57" w:type="dxa"/>
            </w:tcMar>
          </w:tcPr>
          <w:p w14:paraId="48EFF0A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w:t>
            </w:r>
          </w:p>
        </w:tc>
      </w:tr>
      <w:tr w:rsidR="006B2ACE" w:rsidRPr="0062370A" w14:paraId="286642A1" w14:textId="77777777" w:rsidTr="001744C5">
        <w:trPr>
          <w:trHeight w:val="23"/>
        </w:trPr>
        <w:tc>
          <w:tcPr>
            <w:tcW w:w="709" w:type="dxa"/>
            <w:tcMar>
              <w:top w:w="28" w:type="dxa"/>
              <w:left w:w="57" w:type="dxa"/>
              <w:bottom w:w="28" w:type="dxa"/>
              <w:right w:w="57" w:type="dxa"/>
            </w:tcMar>
          </w:tcPr>
          <w:p w14:paraId="246D8E4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10.2.</w:t>
            </w:r>
          </w:p>
        </w:tc>
        <w:tc>
          <w:tcPr>
            <w:tcW w:w="6742" w:type="dxa"/>
            <w:tcMar>
              <w:top w:w="28" w:type="dxa"/>
              <w:left w:w="57" w:type="dxa"/>
              <w:bottom w:w="28" w:type="dxa"/>
              <w:right w:w="57" w:type="dxa"/>
            </w:tcMar>
          </w:tcPr>
          <w:p w14:paraId="19F8A538"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Muzikos instrumentai</w:t>
            </w:r>
          </w:p>
        </w:tc>
        <w:tc>
          <w:tcPr>
            <w:tcW w:w="2126" w:type="dxa"/>
            <w:tcMar>
              <w:top w:w="28" w:type="dxa"/>
              <w:left w:w="57" w:type="dxa"/>
              <w:bottom w:w="28" w:type="dxa"/>
              <w:right w:w="57" w:type="dxa"/>
            </w:tcMar>
          </w:tcPr>
          <w:p w14:paraId="72E7243E"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6B2ACE" w:rsidRPr="0062370A" w14:paraId="3AAEBEEB" w14:textId="77777777" w:rsidTr="001744C5">
        <w:trPr>
          <w:trHeight w:val="23"/>
        </w:trPr>
        <w:tc>
          <w:tcPr>
            <w:tcW w:w="709" w:type="dxa"/>
            <w:tcMar>
              <w:top w:w="28" w:type="dxa"/>
              <w:left w:w="57" w:type="dxa"/>
              <w:bottom w:w="28" w:type="dxa"/>
              <w:right w:w="57" w:type="dxa"/>
            </w:tcMar>
          </w:tcPr>
          <w:p w14:paraId="7616E7B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10.3.</w:t>
            </w:r>
          </w:p>
        </w:tc>
        <w:tc>
          <w:tcPr>
            <w:tcW w:w="6742" w:type="dxa"/>
            <w:tcMar>
              <w:top w:w="28" w:type="dxa"/>
              <w:left w:w="57" w:type="dxa"/>
              <w:bottom w:w="28" w:type="dxa"/>
              <w:right w:w="57" w:type="dxa"/>
            </w:tcMar>
          </w:tcPr>
          <w:p w14:paraId="67C521EA"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Elektros aparatūra ir prietaisai</w:t>
            </w:r>
          </w:p>
        </w:tc>
        <w:tc>
          <w:tcPr>
            <w:tcW w:w="2126" w:type="dxa"/>
            <w:tcMar>
              <w:top w:w="28" w:type="dxa"/>
              <w:left w:w="57" w:type="dxa"/>
              <w:bottom w:w="28" w:type="dxa"/>
              <w:right w:w="57" w:type="dxa"/>
            </w:tcMar>
          </w:tcPr>
          <w:p w14:paraId="10B2E959"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0BBB2F1B" w14:textId="77777777" w:rsidTr="001744C5">
        <w:trPr>
          <w:trHeight w:val="23"/>
        </w:trPr>
        <w:tc>
          <w:tcPr>
            <w:tcW w:w="709" w:type="dxa"/>
            <w:tcMar>
              <w:top w:w="28" w:type="dxa"/>
              <w:left w:w="57" w:type="dxa"/>
              <w:bottom w:w="28" w:type="dxa"/>
              <w:right w:w="57" w:type="dxa"/>
            </w:tcMar>
          </w:tcPr>
          <w:p w14:paraId="5CDF111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10.4.</w:t>
            </w:r>
          </w:p>
        </w:tc>
        <w:tc>
          <w:tcPr>
            <w:tcW w:w="6742" w:type="dxa"/>
            <w:tcMar>
              <w:top w:w="28" w:type="dxa"/>
              <w:left w:w="57" w:type="dxa"/>
              <w:bottom w:w="28" w:type="dxa"/>
              <w:right w:w="57" w:type="dxa"/>
            </w:tcMar>
          </w:tcPr>
          <w:p w14:paraId="749E8EE4"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Sporto ir kitas inventorius</w:t>
            </w:r>
          </w:p>
        </w:tc>
        <w:tc>
          <w:tcPr>
            <w:tcW w:w="2126" w:type="dxa"/>
            <w:tcMar>
              <w:top w:w="28" w:type="dxa"/>
              <w:left w:w="57" w:type="dxa"/>
              <w:bottom w:w="28" w:type="dxa"/>
              <w:right w:w="57" w:type="dxa"/>
            </w:tcMar>
          </w:tcPr>
          <w:p w14:paraId="01DCB93E"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3DAABDA7" w14:textId="77777777" w:rsidTr="001744C5">
        <w:trPr>
          <w:trHeight w:val="23"/>
        </w:trPr>
        <w:tc>
          <w:tcPr>
            <w:tcW w:w="709" w:type="dxa"/>
            <w:tcMar>
              <w:top w:w="28" w:type="dxa"/>
              <w:left w:w="57" w:type="dxa"/>
              <w:bottom w:w="28" w:type="dxa"/>
              <w:right w:w="57" w:type="dxa"/>
            </w:tcMar>
          </w:tcPr>
          <w:p w14:paraId="270ADF67"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10.5.</w:t>
            </w:r>
          </w:p>
        </w:tc>
        <w:tc>
          <w:tcPr>
            <w:tcW w:w="6742" w:type="dxa"/>
            <w:tcMar>
              <w:top w:w="28" w:type="dxa"/>
              <w:left w:w="57" w:type="dxa"/>
              <w:bottom w:w="28" w:type="dxa"/>
              <w:right w:w="57" w:type="dxa"/>
            </w:tcMar>
          </w:tcPr>
          <w:p w14:paraId="67292C8D"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Informaciniai stendai**</w:t>
            </w:r>
          </w:p>
        </w:tc>
        <w:tc>
          <w:tcPr>
            <w:tcW w:w="2126" w:type="dxa"/>
            <w:tcMar>
              <w:top w:w="28" w:type="dxa"/>
              <w:left w:w="57" w:type="dxa"/>
              <w:bottom w:w="28" w:type="dxa"/>
              <w:right w:w="57" w:type="dxa"/>
            </w:tcMar>
          </w:tcPr>
          <w:p w14:paraId="319F0C6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7A2B5E03" w14:textId="77777777" w:rsidTr="001744C5">
        <w:trPr>
          <w:trHeight w:val="23"/>
        </w:trPr>
        <w:tc>
          <w:tcPr>
            <w:tcW w:w="709" w:type="dxa"/>
            <w:tcMar>
              <w:top w:w="28" w:type="dxa"/>
              <w:left w:w="57" w:type="dxa"/>
              <w:bottom w:w="28" w:type="dxa"/>
              <w:right w:w="57" w:type="dxa"/>
            </w:tcMar>
          </w:tcPr>
          <w:p w14:paraId="5A3A9665"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10.6.</w:t>
            </w:r>
          </w:p>
        </w:tc>
        <w:tc>
          <w:tcPr>
            <w:tcW w:w="6742" w:type="dxa"/>
            <w:tcMar>
              <w:top w:w="28" w:type="dxa"/>
              <w:left w:w="57" w:type="dxa"/>
              <w:bottom w:w="28" w:type="dxa"/>
              <w:right w:w="57" w:type="dxa"/>
            </w:tcMar>
          </w:tcPr>
          <w:p w14:paraId="14A87BA8"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Skulptūros</w:t>
            </w:r>
          </w:p>
        </w:tc>
        <w:tc>
          <w:tcPr>
            <w:tcW w:w="2126" w:type="dxa"/>
            <w:tcMar>
              <w:top w:w="28" w:type="dxa"/>
              <w:left w:w="57" w:type="dxa"/>
              <w:bottom w:w="28" w:type="dxa"/>
              <w:right w:w="57" w:type="dxa"/>
            </w:tcMar>
          </w:tcPr>
          <w:p w14:paraId="1E9CA32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40FE0BAE" w14:textId="77777777" w:rsidTr="001744C5">
        <w:trPr>
          <w:trHeight w:val="23"/>
        </w:trPr>
        <w:tc>
          <w:tcPr>
            <w:tcW w:w="709" w:type="dxa"/>
            <w:tcMar>
              <w:top w:w="28" w:type="dxa"/>
              <w:left w:w="57" w:type="dxa"/>
              <w:bottom w:w="28" w:type="dxa"/>
              <w:right w:w="57" w:type="dxa"/>
            </w:tcMar>
          </w:tcPr>
          <w:p w14:paraId="6CC2934C"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10.7.</w:t>
            </w:r>
          </w:p>
        </w:tc>
        <w:tc>
          <w:tcPr>
            <w:tcW w:w="6742" w:type="dxa"/>
            <w:tcMar>
              <w:top w:w="28" w:type="dxa"/>
              <w:left w:w="57" w:type="dxa"/>
              <w:bottom w:w="28" w:type="dxa"/>
              <w:right w:w="57" w:type="dxa"/>
            </w:tcMar>
          </w:tcPr>
          <w:p w14:paraId="7F99AE56"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Ūkinis inventorius ir kiti reikmenys</w:t>
            </w:r>
          </w:p>
        </w:tc>
        <w:tc>
          <w:tcPr>
            <w:tcW w:w="2126" w:type="dxa"/>
            <w:tcMar>
              <w:top w:w="28" w:type="dxa"/>
              <w:left w:w="57" w:type="dxa"/>
              <w:bottom w:w="28" w:type="dxa"/>
              <w:right w:w="57" w:type="dxa"/>
            </w:tcMar>
          </w:tcPr>
          <w:p w14:paraId="45C2107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50ED9603" w14:textId="77777777" w:rsidTr="001744C5">
        <w:trPr>
          <w:trHeight w:val="23"/>
        </w:trPr>
        <w:tc>
          <w:tcPr>
            <w:tcW w:w="709" w:type="dxa"/>
            <w:tcMar>
              <w:top w:w="28" w:type="dxa"/>
              <w:left w:w="57" w:type="dxa"/>
              <w:bottom w:w="28" w:type="dxa"/>
              <w:right w:w="57" w:type="dxa"/>
            </w:tcMar>
          </w:tcPr>
          <w:p w14:paraId="6D12EE5F"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10.8.</w:t>
            </w:r>
          </w:p>
        </w:tc>
        <w:tc>
          <w:tcPr>
            <w:tcW w:w="6742" w:type="dxa"/>
            <w:tcMar>
              <w:top w:w="28" w:type="dxa"/>
              <w:left w:w="57" w:type="dxa"/>
              <w:bottom w:w="28" w:type="dxa"/>
              <w:right w:w="57" w:type="dxa"/>
            </w:tcMar>
          </w:tcPr>
          <w:p w14:paraId="0A4F9C64"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Specialieji drabužiai ir avalynė</w:t>
            </w:r>
          </w:p>
        </w:tc>
        <w:tc>
          <w:tcPr>
            <w:tcW w:w="2126" w:type="dxa"/>
            <w:tcMar>
              <w:top w:w="28" w:type="dxa"/>
              <w:left w:w="57" w:type="dxa"/>
              <w:bottom w:w="28" w:type="dxa"/>
              <w:right w:w="57" w:type="dxa"/>
            </w:tcMar>
          </w:tcPr>
          <w:p w14:paraId="2B2F4EC5"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3</w:t>
            </w:r>
          </w:p>
        </w:tc>
      </w:tr>
      <w:tr w:rsidR="006B2ACE" w:rsidRPr="0062370A" w14:paraId="1E21C0FF" w14:textId="77777777" w:rsidTr="001744C5">
        <w:trPr>
          <w:trHeight w:val="23"/>
        </w:trPr>
        <w:tc>
          <w:tcPr>
            <w:tcW w:w="709" w:type="dxa"/>
            <w:tcMar>
              <w:top w:w="28" w:type="dxa"/>
              <w:left w:w="57" w:type="dxa"/>
              <w:bottom w:w="28" w:type="dxa"/>
              <w:right w:w="57" w:type="dxa"/>
            </w:tcMar>
          </w:tcPr>
          <w:p w14:paraId="45A0BEA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10.9.</w:t>
            </w:r>
          </w:p>
        </w:tc>
        <w:tc>
          <w:tcPr>
            <w:tcW w:w="6742" w:type="dxa"/>
            <w:tcMar>
              <w:top w:w="28" w:type="dxa"/>
              <w:left w:w="57" w:type="dxa"/>
              <w:bottom w:w="28" w:type="dxa"/>
              <w:right w:w="57" w:type="dxa"/>
            </w:tcMar>
          </w:tcPr>
          <w:p w14:paraId="42BE7358"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Kitas ilgalaikis materialusis turtas</w:t>
            </w:r>
          </w:p>
        </w:tc>
        <w:tc>
          <w:tcPr>
            <w:tcW w:w="2126" w:type="dxa"/>
            <w:tcMar>
              <w:top w:w="28" w:type="dxa"/>
              <w:left w:w="57" w:type="dxa"/>
              <w:bottom w:w="28" w:type="dxa"/>
              <w:right w:w="57" w:type="dxa"/>
            </w:tcMar>
          </w:tcPr>
          <w:p w14:paraId="1F5BC1A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w:t>
            </w:r>
          </w:p>
        </w:tc>
      </w:tr>
    </w:tbl>
    <w:p w14:paraId="0FF5C47E" w14:textId="77777777" w:rsidR="006B2ACE" w:rsidRPr="0062370A" w:rsidRDefault="006B2ACE" w:rsidP="006B2ACE">
      <w:pPr>
        <w:tabs>
          <w:tab w:val="left" w:pos="1134"/>
          <w:tab w:val="left" w:pos="2552"/>
        </w:tabs>
        <w:autoSpaceDE w:val="0"/>
        <w:spacing w:before="25" w:after="25" w:line="300" w:lineRule="auto"/>
        <w:jc w:val="both"/>
        <w:rPr>
          <w:rFonts w:ascii="Times New Roman" w:hAnsi="Times New Roman" w:cs="Times New Roman"/>
        </w:rPr>
      </w:pPr>
    </w:p>
    <w:p w14:paraId="627FBEAF"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Kai turtas parduodamas arba nurašomas, jo įsigijimo savikaina, sukauptas nusidėvėjimas ir, jei yra, nuvertėjimas nurašomi. Pardavimo pelnas ar nuostoliai priskiriami kitos veiklos rezultatams. </w:t>
      </w:r>
    </w:p>
    <w:p w14:paraId="59C32028" w14:textId="77777777" w:rsidR="006B2ACE" w:rsidRPr="0062370A" w:rsidRDefault="006B2ACE" w:rsidP="006B2ACE">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62370A">
        <w:rPr>
          <w:rFonts w:ascii="Times New Roman" w:hAnsi="Times New Roman" w:cs="Times New Roman"/>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2DB57D8B" w14:textId="77777777" w:rsidR="006B2ACE" w:rsidRPr="0062370A" w:rsidRDefault="006B2ACE" w:rsidP="006B2ACE">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62370A">
        <w:rPr>
          <w:rFonts w:ascii="Times New Roman" w:hAnsi="Times New Roman" w:cs="Times New Roman"/>
        </w:rPr>
        <w:t xml:space="preserve">Kultūros vertybių konservavimo ir restauravimo bei nekilnojamųjų Kultūros vertybių </w:t>
      </w:r>
      <w:r w:rsidRPr="0062370A">
        <w:rPr>
          <w:rFonts w:ascii="Times New Roman" w:hAnsi="Times New Roman" w:cs="Times New Roman"/>
          <w:bCs/>
        </w:rPr>
        <w:t xml:space="preserve">tvarkomųjų paveldosaugos </w:t>
      </w:r>
      <w:r w:rsidRPr="0062370A">
        <w:rPr>
          <w:rFonts w:ascii="Times New Roman" w:hAnsi="Times New Roman" w:cs="Times New Roman"/>
        </w:rPr>
        <w:t xml:space="preserve">darbų </w:t>
      </w:r>
      <w:r w:rsidRPr="0062370A">
        <w:rPr>
          <w:rFonts w:ascii="Times New Roman" w:hAnsi="Times New Roman" w:cs="Times New Roman"/>
          <w:bCs/>
        </w:rPr>
        <w:t>ir tvarkomųjų statybos darbų</w:t>
      </w:r>
      <w:r w:rsidRPr="0062370A">
        <w:rPr>
          <w:rFonts w:ascii="Times New Roman" w:hAnsi="Times New Roman" w:cs="Times New Roman"/>
          <w:b/>
          <w:bCs/>
        </w:rPr>
        <w:t xml:space="preserve"> </w:t>
      </w:r>
      <w:r w:rsidRPr="0062370A">
        <w:rPr>
          <w:rFonts w:ascii="Times New Roman" w:hAnsi="Times New Roman" w:cs="Times New Roman"/>
        </w:rPr>
        <w:t xml:space="preserve">išlaidos pripažįstamos sąnaudomis tą ataskaitinį laikotarpį, kai jos padaromos. </w:t>
      </w:r>
    </w:p>
    <w:p w14:paraId="269DFD43" w14:textId="77777777" w:rsidR="006B2ACE" w:rsidRPr="0062370A" w:rsidRDefault="006B2ACE" w:rsidP="006B2ACE">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62370A">
        <w:rPr>
          <w:rFonts w:ascii="Times New Roman" w:hAnsi="Times New Roman" w:cs="Times New Roman"/>
        </w:rPr>
        <w:t>Jei viešojo sektoriaus subjektas, siekdamas įgyvendinti viešąjį interesą, atlieka turto, kurio nevaldo, kuriuo nesinaudoja (nesinuomoja ar kitaip nesinaudoja) ir nedisponuoja, esminio pagerinimo darbus, išlaidas šiems darbams atlikti pripažįsta sąnaudomis tą ataskaitinį laikotarpį, kai jos padaromos.</w:t>
      </w:r>
    </w:p>
    <w:p w14:paraId="1609BCEC" w14:textId="77777777" w:rsidR="006B2ACE" w:rsidRPr="0062370A" w:rsidRDefault="006B2ACE" w:rsidP="006B2ACE">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62370A">
        <w:rPr>
          <w:rFonts w:ascii="Times New Roman" w:hAnsi="Times New Roman" w:cs="Times New Roman"/>
        </w:rPr>
        <w:t>Atliktų žemės gerinimo darbų, tokių kaip žemės sklypo melioravimo darbai, akmenų rinkimas, šienavimas, ir panašios išlaidos pripažįstamos sąnaudomis tą ataskaitinį laikotarpį, kai jos padaromos.</w:t>
      </w:r>
    </w:p>
    <w:p w14:paraId="0EA16B73" w14:textId="77777777" w:rsidR="006B2ACE" w:rsidRPr="0062370A" w:rsidRDefault="006B2ACE" w:rsidP="006B2ACE">
      <w:pPr>
        <w:widowControl/>
        <w:numPr>
          <w:ilvl w:val="0"/>
          <w:numId w:val="6"/>
        </w:numPr>
        <w:tabs>
          <w:tab w:val="left" w:pos="1134"/>
          <w:tab w:val="left" w:pos="2552"/>
        </w:tabs>
        <w:suppressAutoHyphens/>
        <w:autoSpaceDE w:val="0"/>
        <w:spacing w:before="25" w:afterLines="25" w:after="60" w:line="300" w:lineRule="auto"/>
        <w:ind w:firstLine="567"/>
        <w:jc w:val="both"/>
        <w:rPr>
          <w:rFonts w:ascii="Times New Roman" w:hAnsi="Times New Roman" w:cs="Times New Roman"/>
        </w:rPr>
      </w:pPr>
      <w:r w:rsidRPr="0062370A">
        <w:rPr>
          <w:rFonts w:ascii="Times New Roman" w:hAnsi="Times New Roman" w:cs="Times New Roman"/>
        </w:rPr>
        <w:t>Detaliau ilgalaikio materialiojo turto apskaitos tvarka ir procedūros Ilgalaikio materialiojo turto apskaitos tvarkos apraše.</w:t>
      </w:r>
    </w:p>
    <w:p w14:paraId="61A3D9B7" w14:textId="77777777" w:rsidR="006B2ACE" w:rsidRPr="0062370A" w:rsidRDefault="006B2ACE" w:rsidP="006B2ACE">
      <w:pPr>
        <w:pStyle w:val="Antrat1"/>
        <w:numPr>
          <w:ilvl w:val="0"/>
          <w:numId w:val="7"/>
        </w:numPr>
        <w:tabs>
          <w:tab w:val="num" w:pos="360"/>
        </w:tabs>
        <w:suppressAutoHyphens/>
        <w:spacing w:before="240" w:after="60"/>
        <w:ind w:left="0" w:firstLine="0"/>
        <w:rPr>
          <w:szCs w:val="24"/>
        </w:rPr>
      </w:pPr>
      <w:bookmarkStart w:id="7" w:name="_Toc333413251"/>
      <w:r w:rsidRPr="0062370A">
        <w:rPr>
          <w:szCs w:val="24"/>
        </w:rPr>
        <w:lastRenderedPageBreak/>
        <w:t>Biologinis turtas</w:t>
      </w:r>
      <w:bookmarkEnd w:id="7"/>
    </w:p>
    <w:p w14:paraId="65E4317F" w14:textId="77777777" w:rsidR="006B2ACE" w:rsidRPr="0062370A" w:rsidRDefault="006B2ACE" w:rsidP="006B2ACE">
      <w:pPr>
        <w:tabs>
          <w:tab w:val="left" w:pos="1701"/>
          <w:tab w:val="left" w:pos="2552"/>
        </w:tabs>
        <w:spacing w:before="25" w:after="25"/>
        <w:ind w:firstLine="709"/>
        <w:rPr>
          <w:rFonts w:ascii="Times New Roman" w:hAnsi="Times New Roman" w:cs="Times New Roman"/>
        </w:rPr>
      </w:pPr>
    </w:p>
    <w:p w14:paraId="7E4BC42D" w14:textId="77777777" w:rsidR="006B2ACE" w:rsidRPr="0062370A" w:rsidRDefault="006B2ACE" w:rsidP="006B2ACE">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t>Biologinio turto apskaitos politika nustatyta 16-ajame VSAFAS „Biologinis turtas ir mineraliniai ištekliai“ (toliau – 16-asis VSAFAS).</w:t>
      </w:r>
    </w:p>
    <w:p w14:paraId="3BB1F9E5" w14:textId="77777777" w:rsidR="006B2ACE" w:rsidRPr="0062370A" w:rsidRDefault="006B2ACE" w:rsidP="006B2ACE">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Biologinis turtas registruojamas apskaitoje, jeigu atitinka 16-ajame VSAFAS nurodytus turto pripažinimo kriterijus. </w:t>
      </w:r>
    </w:p>
    <w:p w14:paraId="35CC904C" w14:textId="77777777" w:rsidR="006B2ACE" w:rsidRPr="0062370A" w:rsidRDefault="006B2ACE" w:rsidP="006B2ACE">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t>Pirminio pripažinimo metu ne žemės ūkio paskirties biologinis turto vienetas apskaitoje registruojamas ir finansinėse ataskaitose rodomas taip:</w:t>
      </w:r>
    </w:p>
    <w:p w14:paraId="03C87FBE" w14:textId="77777777" w:rsidR="006B2ACE" w:rsidRPr="0062370A" w:rsidRDefault="006B2ACE" w:rsidP="006B2ACE">
      <w:pPr>
        <w:widowControl/>
        <w:numPr>
          <w:ilvl w:val="1"/>
          <w:numId w:val="6"/>
        </w:numPr>
        <w:tabs>
          <w:tab w:val="left" w:pos="1418"/>
          <w:tab w:val="left" w:pos="2552"/>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įsigijimo arba pasigaminimo savikaina, jei ji gali būti patikimai nustatyta;</w:t>
      </w:r>
    </w:p>
    <w:p w14:paraId="3DD93E1E" w14:textId="77777777" w:rsidR="006B2ACE" w:rsidRPr="0062370A" w:rsidRDefault="006B2ACE" w:rsidP="006B2ACE">
      <w:pPr>
        <w:widowControl/>
        <w:numPr>
          <w:ilvl w:val="1"/>
          <w:numId w:val="6"/>
        </w:numPr>
        <w:tabs>
          <w:tab w:val="left" w:pos="1418"/>
          <w:tab w:val="left" w:pos="2552"/>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simboline vieno euro verte, jei Šiaulių miesto savivaldybės Švietimo centras ir įstaiga, kurios buhalterinė apskaita yra tvarkoma centralizuotai Švietimo centro, neturi nustatytų taisyklių (metodikos) ir įsigijimo savikaina yra lygi nuliui arba negali būti patikimai nustatyta.</w:t>
      </w:r>
    </w:p>
    <w:p w14:paraId="5230D12D" w14:textId="77777777" w:rsidR="006B2ACE" w:rsidRPr="0062370A" w:rsidRDefault="006B2ACE" w:rsidP="006B2ACE">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t>Pelnas arba nuostoliai, susiję su biologinio turto tikrosios vertės pasikeitimu, rodomi ataskaitinio laikotarpio, per kurį yra nustatyti, veiklos rezultatų ataskaitoje.</w:t>
      </w:r>
    </w:p>
    <w:p w14:paraId="35D581BE" w14:textId="77777777" w:rsidR="006B2ACE" w:rsidRPr="0062370A" w:rsidRDefault="006B2ACE" w:rsidP="006B2ACE">
      <w:pPr>
        <w:widowControl/>
        <w:numPr>
          <w:ilvl w:val="0"/>
          <w:numId w:val="6"/>
        </w:numPr>
        <w:tabs>
          <w:tab w:val="left" w:pos="1134"/>
          <w:tab w:val="left" w:pos="2552"/>
        </w:tabs>
        <w:suppressAutoHyphens/>
        <w:spacing w:line="300" w:lineRule="auto"/>
        <w:ind w:firstLine="567"/>
        <w:jc w:val="both"/>
        <w:rPr>
          <w:rFonts w:ascii="Times New Roman" w:hAnsi="Times New Roman" w:cs="Times New Roman"/>
        </w:rPr>
      </w:pPr>
      <w:r w:rsidRPr="0062370A">
        <w:rPr>
          <w:rFonts w:ascii="Times New Roman" w:hAnsi="Times New Roman" w:cs="Times New Roman"/>
        </w:rPr>
        <w:t>Detaliau biologinio turto apskaitos ypatybės aprašomos Biologinio turto apskaitos tvarkos apraše.</w:t>
      </w:r>
    </w:p>
    <w:p w14:paraId="5ADF1A0F" w14:textId="77777777" w:rsidR="006B2ACE" w:rsidRPr="0062370A" w:rsidRDefault="006B2ACE" w:rsidP="006B2ACE">
      <w:pPr>
        <w:pStyle w:val="Antrat1"/>
        <w:numPr>
          <w:ilvl w:val="0"/>
          <w:numId w:val="7"/>
        </w:numPr>
        <w:tabs>
          <w:tab w:val="num" w:pos="360"/>
        </w:tabs>
        <w:suppressAutoHyphens/>
        <w:ind w:left="0" w:firstLine="0"/>
        <w:rPr>
          <w:szCs w:val="24"/>
        </w:rPr>
      </w:pPr>
      <w:bookmarkStart w:id="8" w:name="_Toc333413252"/>
      <w:r w:rsidRPr="0062370A">
        <w:rPr>
          <w:szCs w:val="24"/>
        </w:rPr>
        <w:t>Atsargos</w:t>
      </w:r>
      <w:bookmarkEnd w:id="8"/>
    </w:p>
    <w:p w14:paraId="3BF78897"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color w:val="FF0000"/>
        </w:rPr>
      </w:pPr>
    </w:p>
    <w:p w14:paraId="223FEC36"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Atsargų apskaitos metodai ir taisyklės nustatyti 8-ajame viešojo sektoriaus apskaitos ir finansinės atskaitomybės standarte „Atsargos“ (toliau – 8-asis VSAFAS).</w:t>
      </w:r>
    </w:p>
    <w:p w14:paraId="0955A7EA"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Pirminio pripažinimo metu atsargos įvertinamos įsigijimo (pasigaminimo) savikaina, o sudarant finansines ataskaitas – įsigijimo (pasigaminimo) savikaina ar grynąja realizavimo verte, atsižvelgiant į tai, kuri iš jų mažesnė. Grynoji realizavimo vertė nenustatinėjama, kai atsargas ketinama sunaudoti per šį metinį laikotarpį. </w:t>
      </w:r>
    </w:p>
    <w:p w14:paraId="36177CBF"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Apskaičiuodama atsargų, sunaudotų teikiant paslaugas, ar parduotų atsargų savikainą, Šiaulių miesto savivaldybės Švietimo centras ir įstaigos, kurių buhalterinė apskaita yra tvarkoma centralizuotai Švietimo centro, taiko konkrečių kainų arba FIFO įkainojimo metodą. Atsargų įkainojimo metodo pasirinkimas priklauso nuo atsargų pobūdžio.</w:t>
      </w:r>
    </w:p>
    <w:p w14:paraId="3E1982D4"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Sudarant finansines ataskaitas, atsargos gali būti nukainojamos iki grynosios realizavimo vertės tam, kad jų balansinė vertė neviršytų būsimos ekonominės naudos ar paslaugų vertės, kurią tikimasi gauti šias atsargas pardavus, paskirsčius ar panaudojus. </w:t>
      </w:r>
    </w:p>
    <w:p w14:paraId="73BCD7E1"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Kai atsargos parduodamos ar perduodamos, jų balansinė vertė pripažįstama sąnaudomis to laikotarpio, kuriuo pripažįstamos atitinkamos pajamos. Atsargų sunaudojimas arba pardavimas apskaitoje registruojamas pagal nuolat apskaitomų atsargų būdą, kai buhalterinėje apskaitoje registruojama kiekviena su atsargų sunaudojimu arba pardavimu susijusi operacija.</w:t>
      </w:r>
    </w:p>
    <w:p w14:paraId="2EB2BCEA"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Prie atsargų priskiriamas neatiduotas naudoti ūkinis inventorius. Atiduoto naudoti inventoriaus vertė iš karto įtraukiama į sąnaudas. Naudojamo inventoriaus kiekinė ir vertinė apskaita tvarkoma nebalansinėse sąskaitose. </w:t>
      </w:r>
    </w:p>
    <w:p w14:paraId="1A061F52"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Detaliau atsargų apskaitos ypatumai aprašomi Atsargų apskaitos tvarkos apraše.</w:t>
      </w:r>
    </w:p>
    <w:p w14:paraId="77EC5D1C" w14:textId="77777777" w:rsidR="006B2ACE" w:rsidRPr="0062370A" w:rsidRDefault="006B2ACE" w:rsidP="006B2ACE">
      <w:pPr>
        <w:pStyle w:val="Antrat1"/>
        <w:numPr>
          <w:ilvl w:val="0"/>
          <w:numId w:val="7"/>
        </w:numPr>
        <w:tabs>
          <w:tab w:val="num" w:pos="360"/>
        </w:tabs>
        <w:suppressAutoHyphens/>
        <w:spacing w:before="240" w:after="60"/>
        <w:ind w:left="0" w:firstLine="0"/>
        <w:rPr>
          <w:szCs w:val="24"/>
        </w:rPr>
      </w:pPr>
      <w:bookmarkStart w:id="9" w:name="_Toc333413253"/>
      <w:r w:rsidRPr="0062370A">
        <w:rPr>
          <w:szCs w:val="24"/>
        </w:rPr>
        <w:t>Finansinis turtas</w:t>
      </w:r>
      <w:bookmarkEnd w:id="9"/>
    </w:p>
    <w:p w14:paraId="41BCF096"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color w:val="FF0000"/>
        </w:rPr>
      </w:pPr>
    </w:p>
    <w:p w14:paraId="08667640"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Finansinio turto apskaitos metodai ir taisyklės nustatyti 14-ajame viešojo sektoriaus apskaitos ir finansinės atskaitomybės standarte „Jungimai ir investicijos į asocijuotuosius subjektus“ </w:t>
      </w:r>
      <w:r w:rsidRPr="0062370A">
        <w:rPr>
          <w:rFonts w:ascii="Times New Roman" w:hAnsi="Times New Roman" w:cs="Times New Roman"/>
        </w:rPr>
        <w:lastRenderedPageBreak/>
        <w:t>(toliau – 14-asis VSAFAS), 15-ajame viešojo sektoriaus apskaitos ir finansinės atskaitomybės standarte „Konsoliduotųjų finansinių ataskaitų rinkinys ir investicijos į kontroliuojamus subjektus“ (toliau 15-asis VSAFAS) ir 17-ajame viešojo sektoriaus apskaitos ir finansinės atskaitomybės standarte „Finansinis turtas ir finansiniai įsipareigojimai“ (toliau – 17-asis VSAFAS).</w:t>
      </w:r>
    </w:p>
    <w:p w14:paraId="5DD31ADD"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Finansinis turtas yra skirstomas į ilgalaikį ir trumpalaikį.</w:t>
      </w:r>
    </w:p>
    <w:p w14:paraId="06BA712C"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Ilgalaikiam finansiniam turtui priskiriama:</w:t>
      </w:r>
    </w:p>
    <w:p w14:paraId="39945324"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ilgalaikės investicijos į nuosavybės vertybinius popierius; </w:t>
      </w:r>
    </w:p>
    <w:p w14:paraId="0A4661BA"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po vienų metų gautinos sumos; </w:t>
      </w:r>
    </w:p>
    <w:p w14:paraId="491FC149"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kitas ilgalaikis finansinis turtas.</w:t>
      </w:r>
    </w:p>
    <w:p w14:paraId="6246E782"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Trumpalaikiam finansiniam turtui priskiriama:</w:t>
      </w:r>
    </w:p>
    <w:p w14:paraId="552C45D6"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per vienus metus gautinos sumos (įskaitant ilgalaikių gautinų sumų einamųjų metų dalį); </w:t>
      </w:r>
    </w:p>
    <w:p w14:paraId="1E7FF3E4"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pinigai ir pinigų ekvivalentai;</w:t>
      </w:r>
    </w:p>
    <w:p w14:paraId="2DBC40CE"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Kitas trumpalaikis finansinis turtas.</w:t>
      </w:r>
    </w:p>
    <w:p w14:paraId="2A0EE38C"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Investicijos į kitus subjektus, kuriuose Šiaulių miesto savivaldybės Švietimo centras ir / ar įstaiga, kurios buhalterinė apskaita yra tvarkoma centralizuotai Švietimo centro, turi 50 proc. ir daugiau balsavimo teisių laikomos investicijomis į kontroliuojamuosius subjektus.</w:t>
      </w:r>
    </w:p>
    <w:p w14:paraId="183C3AFE"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Investicijos į kitus subjektus, kuriuose Šiaulių miesto savivaldybės Švietimo centras ir / ar įstaiga, kurios buhalterinė apskaita yra tvarkoma centralizuotai Švietimo centro turi nuo 20 proc. iki 50 proc. balsavimo teisių laikomos investicijomis į asocijuotuosius subjektus.</w:t>
      </w:r>
    </w:p>
    <w:p w14:paraId="59AFE08A"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Investicijos į kitus subjektus, kuriuose Šiaulių miesto savivaldybės Švietimo centras ir / ar įstaiga, kurios buhalterinė apskaita yra tvarkoma centralizuotai Švietimo centro turi mažiau nei 20 proc. balsavimo teisių, laikomos paprastomis investicijomis.</w:t>
      </w:r>
    </w:p>
    <w:p w14:paraId="4B45E5CC"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Investicijos į kontroliuojamuosius, asocijuotuosius ir kitus subjektus apskaitoje pirminio pripažinimo momentu registruojamos savikainos metodu (įsigijimo savikaina), o vėliau bei parodomos finansinėse ataskaitose savikainos ar nuosavybės metodu. </w:t>
      </w:r>
    </w:p>
    <w:p w14:paraId="538DB0E1" w14:textId="77777777" w:rsidR="006B2ACE" w:rsidRPr="0062370A" w:rsidRDefault="006B2ACE" w:rsidP="006B2ACE">
      <w:pPr>
        <w:tabs>
          <w:tab w:val="left" w:pos="1701"/>
          <w:tab w:val="left" w:pos="2552"/>
        </w:tabs>
        <w:autoSpaceDE w:val="0"/>
        <w:spacing w:before="25" w:after="25" w:line="300" w:lineRule="auto"/>
        <w:ind w:firstLine="851"/>
        <w:jc w:val="right"/>
        <w:rPr>
          <w:rFonts w:ascii="Times New Roman" w:hAnsi="Times New Roman" w:cs="Times New Roman"/>
        </w:rPr>
      </w:pPr>
    </w:p>
    <w:p w14:paraId="7DC7858C" w14:textId="77777777" w:rsidR="006B2ACE" w:rsidRPr="0062370A" w:rsidRDefault="006B2ACE" w:rsidP="006B2ACE">
      <w:pPr>
        <w:tabs>
          <w:tab w:val="left" w:pos="1701"/>
          <w:tab w:val="left" w:pos="2552"/>
        </w:tabs>
        <w:autoSpaceDE w:val="0"/>
        <w:ind w:firstLine="851"/>
        <w:jc w:val="center"/>
        <w:rPr>
          <w:rFonts w:ascii="Times New Roman" w:hAnsi="Times New Roman" w:cs="Times New Roman"/>
          <w:b/>
        </w:rPr>
      </w:pPr>
      <w:r w:rsidRPr="0062370A">
        <w:rPr>
          <w:rFonts w:ascii="Times New Roman" w:hAnsi="Times New Roman" w:cs="Times New Roman"/>
          <w:b/>
        </w:rPr>
        <w:t>Investicijų apskaitos metodai ir pateikimas finansinėse ataskaitose</w:t>
      </w:r>
    </w:p>
    <w:p w14:paraId="6A5B3595" w14:textId="77777777" w:rsidR="006B2ACE" w:rsidRPr="0062370A" w:rsidRDefault="006B2ACE" w:rsidP="006B2ACE">
      <w:pPr>
        <w:tabs>
          <w:tab w:val="left" w:pos="1701"/>
          <w:tab w:val="left" w:pos="2552"/>
        </w:tabs>
        <w:autoSpaceDE w:val="0"/>
        <w:ind w:firstLine="851"/>
        <w:jc w:val="both"/>
        <w:rPr>
          <w:rFonts w:ascii="Times New Roman" w:hAnsi="Times New Roman" w:cs="Times New Roman"/>
        </w:rPr>
      </w:pPr>
    </w:p>
    <w:p w14:paraId="48237A5B" w14:textId="77777777" w:rsidR="006B2ACE" w:rsidRPr="0062370A" w:rsidRDefault="006B2ACE" w:rsidP="006B2ACE">
      <w:pPr>
        <w:widowControl/>
        <w:numPr>
          <w:ilvl w:val="0"/>
          <w:numId w:val="6"/>
        </w:numPr>
        <w:tabs>
          <w:tab w:val="left" w:pos="1134"/>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t>Detaliau investicijų į nuosavybės vertybinius popierius apskaitos ypatumai yra aprašomi Finansinio turto apskaitos tvarkos apraše.</w:t>
      </w:r>
    </w:p>
    <w:p w14:paraId="1419DE1C" w14:textId="77777777" w:rsidR="006B2ACE" w:rsidRPr="0062370A" w:rsidRDefault="006B2ACE" w:rsidP="006B2ACE">
      <w:pPr>
        <w:pStyle w:val="Antrat1"/>
        <w:numPr>
          <w:ilvl w:val="0"/>
          <w:numId w:val="7"/>
        </w:numPr>
        <w:tabs>
          <w:tab w:val="num" w:pos="360"/>
        </w:tabs>
        <w:suppressAutoHyphens/>
        <w:ind w:left="0" w:firstLine="0"/>
        <w:rPr>
          <w:szCs w:val="24"/>
        </w:rPr>
      </w:pPr>
      <w:bookmarkStart w:id="10" w:name="_Toc333413254"/>
      <w:r w:rsidRPr="0062370A">
        <w:rPr>
          <w:szCs w:val="24"/>
        </w:rPr>
        <w:t>Gautinos sumos</w:t>
      </w:r>
      <w:bookmarkEnd w:id="10"/>
    </w:p>
    <w:p w14:paraId="3F6AA4F9" w14:textId="77777777" w:rsidR="006B2ACE" w:rsidRPr="0062370A" w:rsidRDefault="006B2ACE" w:rsidP="006B2ACE">
      <w:pPr>
        <w:tabs>
          <w:tab w:val="left" w:pos="1701"/>
          <w:tab w:val="left" w:pos="2552"/>
        </w:tabs>
        <w:autoSpaceDE w:val="0"/>
        <w:ind w:firstLine="851"/>
        <w:jc w:val="both"/>
        <w:rPr>
          <w:rFonts w:ascii="Times New Roman" w:hAnsi="Times New Roman" w:cs="Times New Roman"/>
          <w:color w:val="FF0000"/>
        </w:rPr>
      </w:pPr>
    </w:p>
    <w:p w14:paraId="7947C543"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Gautinos sumos pirminio pripažinimo metu yra įvertinamos įsigijimo savikaina.</w:t>
      </w:r>
    </w:p>
    <w:p w14:paraId="51678F41"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Finansinėse ataskaitose ilgalaikės gautinos sumos parodomos amortizuota savikaina, atėmus nuvertėjimo nuostolius. </w:t>
      </w:r>
    </w:p>
    <w:p w14:paraId="0CEF8A75"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Finansinėse ataskaitose trumpalaikės gautinos sumos parodomos įsigijimo savikaina, atėmus nuvertėjimo nuostolius. </w:t>
      </w:r>
    </w:p>
    <w:p w14:paraId="5C9F55D0" w14:textId="77777777" w:rsidR="006B2ACE" w:rsidRPr="0062370A" w:rsidRDefault="006B2ACE" w:rsidP="006B2ACE">
      <w:pPr>
        <w:widowControl/>
        <w:numPr>
          <w:ilvl w:val="0"/>
          <w:numId w:val="6"/>
        </w:numPr>
        <w:tabs>
          <w:tab w:val="left" w:pos="1134"/>
          <w:tab w:val="left" w:pos="1701"/>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t>Detaliau gautinų sumų nuvertėjimo apskaičiavimo principai ir gautinų sumų apskaitos ypatumai aprašomi Išankstinių apmokėjimų ir gautinų sumų apskaitos tvarkos apraše.</w:t>
      </w:r>
    </w:p>
    <w:p w14:paraId="67ABE5F3" w14:textId="77777777" w:rsidR="006B2ACE" w:rsidRPr="0062370A" w:rsidRDefault="006B2ACE" w:rsidP="006B2ACE">
      <w:pPr>
        <w:tabs>
          <w:tab w:val="left" w:pos="1134"/>
          <w:tab w:val="left" w:pos="1701"/>
          <w:tab w:val="left" w:pos="2552"/>
        </w:tabs>
        <w:autoSpaceDE w:val="0"/>
        <w:spacing w:line="300" w:lineRule="auto"/>
        <w:jc w:val="both"/>
        <w:rPr>
          <w:rFonts w:ascii="Times New Roman" w:hAnsi="Times New Roman" w:cs="Times New Roman"/>
        </w:rPr>
      </w:pPr>
    </w:p>
    <w:p w14:paraId="48A18FDE" w14:textId="77777777" w:rsidR="006B2ACE" w:rsidRPr="0062370A" w:rsidRDefault="006B2ACE" w:rsidP="006B2ACE">
      <w:pPr>
        <w:widowControl/>
        <w:numPr>
          <w:ilvl w:val="0"/>
          <w:numId w:val="7"/>
        </w:numPr>
        <w:tabs>
          <w:tab w:val="left" w:pos="1134"/>
          <w:tab w:val="left" w:pos="1701"/>
          <w:tab w:val="left" w:pos="2552"/>
        </w:tabs>
        <w:suppressAutoHyphens/>
        <w:autoSpaceDE w:val="0"/>
        <w:spacing w:line="300" w:lineRule="auto"/>
        <w:jc w:val="center"/>
        <w:rPr>
          <w:rFonts w:ascii="Times New Roman" w:hAnsi="Times New Roman" w:cs="Times New Roman"/>
          <w:b/>
        </w:rPr>
      </w:pPr>
      <w:r w:rsidRPr="0062370A">
        <w:rPr>
          <w:rFonts w:ascii="Times New Roman" w:hAnsi="Times New Roman" w:cs="Times New Roman"/>
          <w:b/>
        </w:rPr>
        <w:t xml:space="preserve"> </w:t>
      </w:r>
      <w:bookmarkStart w:id="11" w:name="_Toc333413255"/>
      <w:r w:rsidRPr="0062370A">
        <w:rPr>
          <w:rFonts w:ascii="Times New Roman" w:hAnsi="Times New Roman" w:cs="Times New Roman"/>
          <w:b/>
        </w:rPr>
        <w:t>Pinigai ir pinigų ekvivalentai</w:t>
      </w:r>
      <w:bookmarkEnd w:id="11"/>
    </w:p>
    <w:p w14:paraId="79190366"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rPr>
      </w:pPr>
    </w:p>
    <w:p w14:paraId="4FA45265"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lastRenderedPageBreak/>
        <w:t>Pinigus sudaro pinigai kasoje ir banko sąskaitose. Pinigų ekvivalentai yra trumpalaikės, likvidžios investicijos, kurios gali būti greitai ir lengvai iškeičiamos į žinomą pinigų sumą. Tokių investicijų terminas neviršija trijų mėnesių, o vertės pokyčių rizika yra labai maža.</w:t>
      </w:r>
    </w:p>
    <w:p w14:paraId="6DF9CDB9"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12" w:name="_Toc333413256"/>
      <w:r w:rsidRPr="0062370A">
        <w:rPr>
          <w:bCs/>
          <w:szCs w:val="24"/>
        </w:rPr>
        <w:t>Finansavimo sumos</w:t>
      </w:r>
      <w:bookmarkEnd w:id="12"/>
    </w:p>
    <w:p w14:paraId="235614AA"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38638B4F"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Finansavimo sumų apskaitos metodai ir taisyklės nustatyti 20-ajame viešojo sektoriaus apskaitos ir finansinės atskaitomybės standarte „Finansavimo sumos“ (toliau – 20-asis VSAFAS).</w:t>
      </w:r>
    </w:p>
    <w:p w14:paraId="5DE42F76"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Finansavimo sumos pripažįstamos, kai atitinka 20-ajame VSAFAS nustatytus kriterijus.</w:t>
      </w:r>
    </w:p>
    <w:p w14:paraId="15FDB2F0"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Finansavimo sumos – savivaldybės iš valstybės biudžeto, Europos Sąjungos (finansinė parama), užsienio valstybių ir tarptautinių organizacijų bei iš kitų šaltinių gauti arba gautini pinigai arba kitas turtas, skirtas Šiaulių miesto savivaldybės Švietimo centro ir / ar įstaigos, kurios buhalterinė apskaita yra tvarkoma centralizuotai Švietimo centro, nuostatuose nustatytiems tikslams ir programoms įgyvendinti. Finansavimo sumos apima ir gautus arba gautinus pinigus, ir kitą turtą pavedimams vykdyti, kitas lėšas išlaidoms kompensuoti ir paramos būdu gautą turtą.</w:t>
      </w:r>
    </w:p>
    <w:p w14:paraId="40C65856"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Gautinos finansavimo sumos apskaitoje registruojamos kai Šiaulių miesto savivaldybės Švietimo centro ir / ar įstaigos, kurios buhalterinė apskaita yra tvarkoma centralizuotai Švietimo centro, darbuotojai užtikrina, kad tenkinamos visos finansuotojo nustatytos sąlygos finansavimui gauti ir kai yra gauta įrodymų, kad finansavimo sumos bus suteiktos. </w:t>
      </w:r>
    </w:p>
    <w:p w14:paraId="1437A918"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Gautos (gautinos) finansavimo sumos pagal paskirtį skirstomos į:</w:t>
      </w:r>
    </w:p>
    <w:p w14:paraId="365ECCFE" w14:textId="77777777" w:rsidR="006B2ACE" w:rsidRPr="0062370A" w:rsidRDefault="006B2ACE" w:rsidP="006B2ACE">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finansavimo sumas nepiniginiam turtui įsigyti; </w:t>
      </w:r>
    </w:p>
    <w:p w14:paraId="6DEB0CDB" w14:textId="77777777" w:rsidR="006B2ACE" w:rsidRPr="0062370A" w:rsidRDefault="006B2ACE" w:rsidP="006B2ACE">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finansavimo sumas kitoms išlaidoms kompensuoti.</w:t>
      </w:r>
    </w:p>
    <w:p w14:paraId="6D590C91"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Finansavimo sumos nepiniginiam turtui yra gaunamos kaip nemokamai gautas ilgalaikis turtas arba atsargos, įskaitant paramą, arba kaip pinigai, skirti įsigyti ilgalaikį arba trumpalaikį nepiniginį turtą.</w:t>
      </w:r>
    </w:p>
    <w:p w14:paraId="0C43FCCE"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Finansavimo sumos kitoms išlaidoms yra skirtos ataskaitinio laikotarpio išlaidoms kompensuoti. Finansavimo sumomis, skirtomis kitoms išlaidoms kompensuoti, yra laikomos visos likusios finansavimo sumos, nepriskiriamos nepiniginiam turtui įsigyti.</w:t>
      </w:r>
    </w:p>
    <w:p w14:paraId="2746347E"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Gautos (gautinos) ir panaudotos finansavimo sumos arba jų dalis pripažįstamos finansavimo pajamomis tais laikotarpiais, kuriais patiriamos su finansavimo sumomis susijusios sąnaudos.</w:t>
      </w:r>
    </w:p>
    <w:p w14:paraId="4B588E74"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Gautos ir perduotos kitiems viešojo sektoriaus subjektams finansavimo sumos, apskaitoje sąnaudomis nepripažįstamos. Perdavus finansavimo sumas kitiems viešojo sektoriaus subjektams, mažinamos gautos finansavimo sumos, registruojant perduotas finansavimo sumas.</w:t>
      </w:r>
    </w:p>
    <w:p w14:paraId="1F5DD953"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Gautos ir perduotos ne viešojo sektoriaus subjektams finansavimo sumos, registruojamos kaip sąnaudos, kartu pripažįstant finansavimo, kuris buvo skirtas šiam tikslui, pajamas.</w:t>
      </w:r>
    </w:p>
    <w:p w14:paraId="6E670F2E"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Jei Šiaulių miesto savivaldybės Švietimo centras ir / ar įstaiga, kurios buhalterinė apskaita yra tvarkoma centralizuotai Švietimo centro, iš savo uždirbtų pajamų finansuoja kitą viešojo sektoriaus subjektą arba ne viešojo sektoriaus subjektą, apskaitoje užregistruoja finansavimo sąnaudas.</w:t>
      </w:r>
    </w:p>
    <w:p w14:paraId="02BE433D" w14:textId="77777777" w:rsidR="006B2ACE" w:rsidRPr="0062370A" w:rsidRDefault="006B2ACE" w:rsidP="006B2ACE">
      <w:pPr>
        <w:widowControl/>
        <w:numPr>
          <w:ilvl w:val="0"/>
          <w:numId w:val="6"/>
        </w:numPr>
        <w:tabs>
          <w:tab w:val="left" w:pos="1134"/>
          <w:tab w:val="left" w:pos="1701"/>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t>Detaliau finansavimo sumų apskaitos ypatumai nustatyti Finansavimo sumų apskaitos tvarkos apraše.</w:t>
      </w:r>
    </w:p>
    <w:p w14:paraId="58262173" w14:textId="77777777" w:rsidR="006B2ACE" w:rsidRPr="0062370A" w:rsidRDefault="006B2ACE" w:rsidP="006B2ACE">
      <w:pPr>
        <w:pStyle w:val="Antrat1"/>
        <w:numPr>
          <w:ilvl w:val="0"/>
          <w:numId w:val="7"/>
        </w:numPr>
        <w:tabs>
          <w:tab w:val="num" w:pos="360"/>
        </w:tabs>
        <w:suppressAutoHyphens/>
        <w:ind w:left="0" w:firstLine="0"/>
        <w:rPr>
          <w:szCs w:val="24"/>
        </w:rPr>
      </w:pPr>
      <w:bookmarkStart w:id="13" w:name="_Toc333413257"/>
      <w:r w:rsidRPr="0062370A">
        <w:rPr>
          <w:szCs w:val="24"/>
        </w:rPr>
        <w:t>Finansiniai įsipareigojimai</w:t>
      </w:r>
      <w:bookmarkEnd w:id="13"/>
    </w:p>
    <w:p w14:paraId="49DE0BA6"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rPr>
      </w:pPr>
    </w:p>
    <w:p w14:paraId="6671CC19"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lastRenderedPageBreak/>
        <w:t xml:space="preserve">Finansinių įsipareigojimų apskaitos principai, metodai ir taisyklės nustatyti vadovaujantis 17-ajame VSAFAS, 18-ajame viešojo sektoriaus apskaitos ir finansinės atskaitomybės standarte „Atidėjiniai, neapibrėžtieji įsipareigojimai, neapibrėžtasis turtas ir </w:t>
      </w:r>
      <w:proofErr w:type="spellStart"/>
      <w:r w:rsidRPr="0062370A">
        <w:rPr>
          <w:rFonts w:ascii="Times New Roman" w:hAnsi="Times New Roman" w:cs="Times New Roman"/>
        </w:rPr>
        <w:t>poataskaitiniai</w:t>
      </w:r>
      <w:proofErr w:type="spellEnd"/>
      <w:r w:rsidRPr="0062370A">
        <w:rPr>
          <w:rFonts w:ascii="Times New Roman" w:hAnsi="Times New Roman" w:cs="Times New Roman"/>
        </w:rPr>
        <w:t xml:space="preserve"> įvykiai“ (toliau – 18-asis VSAFAS), 19-ajame viešojo sektoriaus apskaitos ir finansinės atskaitomybės standarte „Nuoma, finansinė nuoma (lizingas) ir kitos turto perdavimo sutartys“ (toliau – 19-asis VSAFAS) ir 24-ajame viešojo sektoriaus apskaitos ir finansinės atskaitomybės standarte „Su darbo santykiais susijusios išmokos“ (toliau – 24-asis VSAFAS) nustatyta tvarka.</w:t>
      </w:r>
    </w:p>
    <w:p w14:paraId="36AFD165"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Įsipareigojimai skirstomi į ilgalaikius ir trumpalaikius. </w:t>
      </w:r>
    </w:p>
    <w:p w14:paraId="1200E244"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Ilgalaikiams finansiniams įsipareigojimams priskiriama: </w:t>
      </w:r>
    </w:p>
    <w:p w14:paraId="46F5049F"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ilgalaikiai atidėjiniai; </w:t>
      </w:r>
    </w:p>
    <w:p w14:paraId="40BF3143"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ilgalaikiai finansinės nuomos (lizingo) įsipareigojimai; </w:t>
      </w:r>
    </w:p>
    <w:p w14:paraId="01D1A798"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kiti ilgalaikiai įsipareigojimai.</w:t>
      </w:r>
    </w:p>
    <w:p w14:paraId="631713EF"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Trumpalaikiams finansiniams įsipareigojimams priskiriama: </w:t>
      </w:r>
    </w:p>
    <w:p w14:paraId="0764ADFE"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trumpalaikiai atidėjiniai; </w:t>
      </w:r>
    </w:p>
    <w:p w14:paraId="3C739E8C"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ilgalaikių įsipareigojimų einamųjų metų dalis; </w:t>
      </w:r>
    </w:p>
    <w:p w14:paraId="3A964052"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trumpalaikiai finansiniai įsipareigojimai; </w:t>
      </w:r>
    </w:p>
    <w:p w14:paraId="312E4D00"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mokėtinos dotacijos ir finansavimo sumos; </w:t>
      </w:r>
    </w:p>
    <w:p w14:paraId="584CD037"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mokėtinos sumos į biudžetus, fondus; </w:t>
      </w:r>
    </w:p>
    <w:p w14:paraId="15DCB84E"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mokėtinos sumos, susijusios su vykdoma veikla;</w:t>
      </w:r>
    </w:p>
    <w:p w14:paraId="4F975882"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kiti trumpalaikiai finansiniai įsipareigojimai.</w:t>
      </w:r>
    </w:p>
    <w:p w14:paraId="7C2B5AB3"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Pirminio pripažinimo metu finansiniai įsipareigojimai įvertinami ir registruojami įsigijimo savikaina. Vėliau šie įsipareigojimai įvertinami:</w:t>
      </w:r>
    </w:p>
    <w:p w14:paraId="26437F50" w14:textId="77777777" w:rsidR="006B2ACE" w:rsidRPr="0062370A" w:rsidRDefault="006B2ACE" w:rsidP="006B2ACE">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ilgalaikiai finansiniai įsipareigojimai – amortizuota savikaina; </w:t>
      </w:r>
    </w:p>
    <w:p w14:paraId="0677E453" w14:textId="77777777" w:rsidR="006B2ACE" w:rsidRPr="0062370A" w:rsidRDefault="006B2ACE" w:rsidP="006B2ACE">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trumpalaikiai finansiniai įsipareigojimai – įsigijimo savikaina, išskyrus atvejus, kai 17 VSAFAS numato išimtis dėl amortizuotos savikainos skaičiavimo arba amortizuotos savikainos pokytis yra nereikšmingas, t.y. kai pokytis nesudaro 10 proc. įsigijimo savikainos vertės. </w:t>
      </w:r>
    </w:p>
    <w:p w14:paraId="407F09D6" w14:textId="77777777" w:rsidR="006B2ACE" w:rsidRPr="0062370A" w:rsidRDefault="006B2ACE" w:rsidP="006B2ACE">
      <w:pPr>
        <w:widowControl/>
        <w:numPr>
          <w:ilvl w:val="0"/>
          <w:numId w:val="6"/>
        </w:numPr>
        <w:tabs>
          <w:tab w:val="left" w:pos="1134"/>
          <w:tab w:val="left" w:pos="1701"/>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t>Detaliau įsipareigojimų apskaitos ypatumai aprašyti Ilgalaikių ir trumpalaikių įsipareigojimų apskaitos tvarkos apraše.</w:t>
      </w:r>
    </w:p>
    <w:p w14:paraId="64A92DBB" w14:textId="77777777" w:rsidR="006B2ACE" w:rsidRPr="0062370A" w:rsidRDefault="006B2ACE" w:rsidP="006B2ACE">
      <w:pPr>
        <w:pStyle w:val="Antrat1"/>
        <w:numPr>
          <w:ilvl w:val="0"/>
          <w:numId w:val="7"/>
        </w:numPr>
        <w:tabs>
          <w:tab w:val="num" w:pos="360"/>
        </w:tabs>
        <w:suppressAutoHyphens/>
        <w:ind w:left="0" w:firstLine="0"/>
        <w:rPr>
          <w:bCs/>
          <w:szCs w:val="24"/>
        </w:rPr>
      </w:pPr>
      <w:bookmarkStart w:id="14" w:name="_Toc333413258"/>
      <w:r w:rsidRPr="0062370A">
        <w:rPr>
          <w:bCs/>
          <w:szCs w:val="24"/>
        </w:rPr>
        <w:t>Atidėjiniai</w:t>
      </w:r>
      <w:bookmarkEnd w:id="14"/>
    </w:p>
    <w:p w14:paraId="494C5AB7"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1140FB05"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Atidėjiniai pripažįstami ir registruojami apskaitoje tada ir tik tada, kai dėl įvykio praeityje Šiaulių miesto savivaldybės Švietimo centras ar įstaiga, kurios buhalterinė apskaita yra tvarkoma centralizuotai Švietimo centro, turi dabartinę teisinę prievolę ar neatšaukiamą pasižadėjimą, ir tikėtina, kad jam įvykdyti bus reikalingi ištekliai, o įsipareigojimo suma gali būti patikimai įvertinta. Jei patenkinamos ne visos šios sąlygos, atidėjiniai nėra pripažįstami, o tiktai informacija apie susijusį su tikėtina sumokėti suma neapibrėžtąjį įsipareigojimą yra pateikiama finansinių ataskaitų aiškinamajame rašte (toliau – Aiškinamasis raštas). Atidėjiniai yra peržiūrimi paskutinę kiekvieno ataskaitinio laikotarpio dieną ir koreguojami, atsižvelgiant į naujus įvykius ar aplinkybes, kad parodytų tiksliausią dabartinį įvertinimą.</w:t>
      </w:r>
    </w:p>
    <w:p w14:paraId="04EAAECF" w14:textId="77777777" w:rsidR="006B2ACE" w:rsidRPr="0062370A" w:rsidRDefault="006B2ACE" w:rsidP="006B2ACE">
      <w:pPr>
        <w:widowControl/>
        <w:numPr>
          <w:ilvl w:val="0"/>
          <w:numId w:val="6"/>
        </w:numPr>
        <w:tabs>
          <w:tab w:val="left" w:pos="1134"/>
          <w:tab w:val="left" w:pos="1701"/>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t>Detaliau atidėjinių apskaitos ypatumai aprašyti Ilgalaikių ir trumpalaikių įsipareigojimų apskaitos tvarkos apraše.</w:t>
      </w:r>
    </w:p>
    <w:p w14:paraId="3A40F352" w14:textId="77777777" w:rsidR="006B2ACE" w:rsidRPr="0062370A" w:rsidRDefault="006B2ACE" w:rsidP="006B2ACE">
      <w:pPr>
        <w:pStyle w:val="Antrat1"/>
        <w:numPr>
          <w:ilvl w:val="0"/>
          <w:numId w:val="7"/>
        </w:numPr>
        <w:tabs>
          <w:tab w:val="num" w:pos="360"/>
        </w:tabs>
        <w:suppressAutoHyphens/>
        <w:ind w:left="0" w:firstLine="0"/>
        <w:rPr>
          <w:bCs/>
          <w:szCs w:val="24"/>
        </w:rPr>
      </w:pPr>
      <w:bookmarkStart w:id="15" w:name="_Toc333413259"/>
      <w:r w:rsidRPr="0062370A">
        <w:rPr>
          <w:bCs/>
          <w:szCs w:val="24"/>
        </w:rPr>
        <w:t>Nuoma</w:t>
      </w:r>
      <w:bookmarkEnd w:id="15"/>
    </w:p>
    <w:p w14:paraId="68C36C80"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2C2650EE"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lastRenderedPageBreak/>
        <w:t>Registruojant apskaitoje nuomos sutartims taikomas turinio viršenybės prieš formą principas. Ar nuoma bus laikoma veiklos nuoma, ar finansine nuoma, priklauso ne nuo sutarties formos, o nuo jos turinio ir ekonominės prasmės.</w:t>
      </w:r>
    </w:p>
    <w:p w14:paraId="54FB798D"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Nuomos sandoriai grupuojami į veiklos nuomos ar finansinės nuomos (lizingo) sandorius, atsižvelgiant į tai, kiek turto nuosavybės teikiamos naudos ir rizikos tenka nuomotojui ir kiek nuomininkui. </w:t>
      </w:r>
    </w:p>
    <w:p w14:paraId="4E72EDD0"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Nuoma yra laikoma finansine nuoma, jei iš esmės visa su turto nuosavybe susijusi nauda ir didžioji dalis rizikos perduodama nuomininkui. Nuoma apskaitoje laikoma finansine nuoma, jeigu sutartyje yra nustatyta (arba sutarties sąlygos apsprendžia) bent viena iš šių sąlygų:</w:t>
      </w:r>
    </w:p>
    <w:p w14:paraId="2A1A2B5E" w14:textId="77777777" w:rsidR="006B2ACE" w:rsidRPr="0062370A" w:rsidRDefault="006B2ACE" w:rsidP="006B2ACE">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nuomos laikotarpio pabaigoje nuomotojas perduoda nuomininkui turto nuosavybės teisę; </w:t>
      </w:r>
    </w:p>
    <w:p w14:paraId="48FE70B7" w14:textId="77777777" w:rsidR="006B2ACE" w:rsidRPr="0062370A" w:rsidRDefault="006B2ACE" w:rsidP="006B2ACE">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nuomos laikotarpio pabaigoje nuomininkas turi teisę įsigyti turtą už kainą, kuri, tikimasi, bus reikšmingai mažesnė (daugiau nei 30 proc.) už jo tikrąją vertę nuomos laikotarpio pabaigoje, ir nuomos laikotarpio pradžioje labai tikėtina, kad šia teise bus pasinaudota; </w:t>
      </w:r>
    </w:p>
    <w:p w14:paraId="643705D4" w14:textId="77777777" w:rsidR="006B2ACE" w:rsidRPr="0062370A" w:rsidRDefault="006B2ACE" w:rsidP="006B2ACE">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nuomos laikotarpis apima lygią ar ilgesnę nei 75 procentai turto ekonominio naudingo tarnavimo laiko dalį, net jei turto nuosavybės teisės nenumatoma perduoti; </w:t>
      </w:r>
    </w:p>
    <w:p w14:paraId="2DE77EB1" w14:textId="77777777" w:rsidR="006B2ACE" w:rsidRPr="0062370A" w:rsidRDefault="006B2ACE" w:rsidP="006B2ACE">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nuomos laikotarpio pradžioje dabartinė pagrindinių nuomos įmokų vertė sudaro ne mažiau kaip 90 procentų nuomojamo turto tikrosios vertės; </w:t>
      </w:r>
    </w:p>
    <w:p w14:paraId="24F41CA0" w14:textId="77777777" w:rsidR="006B2ACE" w:rsidRPr="0062370A" w:rsidRDefault="006B2ACE" w:rsidP="006B2ACE">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nuomojamas turtas yra specifinės paskirties, šio turto savybės ir paskirtis negali būti lengvai pakeičiami ir, neatlikus didesnių pakeitimų, juo naudotis galėtų tik nuomininkas.</w:t>
      </w:r>
    </w:p>
    <w:p w14:paraId="43FAF52D"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Apskaitoje registruojamos finansinės nuomos įmokos yra padalijamos, išskiriant turto vertės dengimo sumą, palūkanas ir kitas įmokas (kompensuotinas nuomos sumas, neapibrėžtus nuomos mokesčius ir pan., jei jie yra numatyti finansinės nuomos sutartyje).</w:t>
      </w:r>
    </w:p>
    <w:p w14:paraId="0D9C8B07" w14:textId="77777777" w:rsidR="006B2ACE" w:rsidRPr="0062370A" w:rsidRDefault="006B2ACE" w:rsidP="006B2ACE">
      <w:pPr>
        <w:numPr>
          <w:ilvl w:val="0"/>
          <w:numId w:val="6"/>
        </w:numPr>
        <w:shd w:val="clear" w:color="auto" w:fill="FFFFFF"/>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bCs/>
          <w:iCs/>
        </w:rPr>
      </w:pPr>
      <w:r w:rsidRPr="0062370A">
        <w:rPr>
          <w:rFonts w:ascii="Times New Roman" w:hAnsi="Times New Roman" w:cs="Times New Roman"/>
        </w:rPr>
        <w:t>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 kaip nurodyta I</w:t>
      </w:r>
      <w:r w:rsidRPr="0062370A">
        <w:rPr>
          <w:rFonts w:ascii="Times New Roman" w:hAnsi="Times New Roman" w:cs="Times New Roman"/>
          <w:bCs/>
          <w:iCs/>
        </w:rPr>
        <w:t xml:space="preserve">lgalaikio materialiojo turto apskaitos tvarkos apraše. </w:t>
      </w:r>
    </w:p>
    <w:p w14:paraId="498E508D" w14:textId="77777777" w:rsidR="006B2ACE" w:rsidRPr="0062370A" w:rsidRDefault="006B2ACE" w:rsidP="006B2ACE">
      <w:pPr>
        <w:widowControl/>
        <w:numPr>
          <w:ilvl w:val="0"/>
          <w:numId w:val="6"/>
        </w:numPr>
        <w:tabs>
          <w:tab w:val="left" w:pos="1134"/>
          <w:tab w:val="left" w:pos="1701"/>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t>Jei parduotas turtas po pardavimo yra išsinuomojamas pagal atgalinės finansinės nuomos sutartį, pelnas, gautas pardavus turtą, tą laikotarpį, kurį turtas buvo parduotas, nepripažįstamas. Šiaulių miesto savivaldybės Švietimo centras ir / ar įstaiga, kurios buhalterinė apskaita yra tvarkoma centralizuotai Švietimo centro, pelną, gautą pardavus turtą, registruoja apskaitoje kaip būsimųjų laikotarpių pajamas ir nudėvi per likusį atgalinės finansinės nuomos būdu įsigyto turto naudingo tarnavimo laiką, apskaičiuota nusidėvėjimo suma mažindama nusidėvėjimo sąnaudas. Atgalinės finansinės nuomos sutarties ekonominė prasmė prilyginama paskolai, užtikrintai įkeitimu, kai finansinės nuomos paslaugos teikėjas skolina finansinės nuomos paslaugos gavėjui pinigus, kaip užstatą naudodamas nupirktą ir išnuomotą turtą.</w:t>
      </w:r>
    </w:p>
    <w:p w14:paraId="73B51639" w14:textId="77777777" w:rsidR="006B2ACE" w:rsidRPr="0062370A" w:rsidRDefault="006B2ACE" w:rsidP="006B2ACE">
      <w:pPr>
        <w:numPr>
          <w:ilvl w:val="0"/>
          <w:numId w:val="6"/>
        </w:numPr>
        <w:shd w:val="clear" w:color="auto" w:fill="FFFFFF"/>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14:paraId="05228338"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16" w:name="_Toc333413260"/>
      <w:r w:rsidRPr="0062370A">
        <w:rPr>
          <w:bCs/>
          <w:szCs w:val="24"/>
        </w:rPr>
        <w:t>Pajamos</w:t>
      </w:r>
      <w:bookmarkEnd w:id="16"/>
    </w:p>
    <w:p w14:paraId="1810AE39"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52F880FF"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lastRenderedPageBreak/>
        <w:t>Pajamų apskaitos principai, metodai ir taisyklės apskaitos politikoje nustatyti vadovaujantis 10-ajame VSAFAS „Kitos pajamos“ (toliau – 10-asis VSAFAS) ir 20-ajame VSAFAS nustatyta tvarka.</w:t>
      </w:r>
    </w:p>
    <w:p w14:paraId="22798AA2"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Pajamų apskaitai taikomas kaupimo principas. Finansavimo pajamos pripažįstamos tuo pačiu laikotarpiu, kai yra patiriamos su šiomis pajamomis susijusios sąnaudos. Registruojant visas su finansavimo pajamų pripažinimu susijusias ūkines operacijas, panaudojant detalizuojančius požymius būtina nurodyti, kokios valstybės funkcijos ir kurios programos vykdymui buvo pripažintos finansavimo pajamos.</w:t>
      </w:r>
    </w:p>
    <w:p w14:paraId="2BC83415"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Pajamos, išskyrus finansavimo pajamas, pripažįstamos, kai tikėtina, kad Šiaulių miesto savivaldybės Švietimo centras ir / ar įstaiga, kurios buhalterinė apskaita yra tvarkoma centralizuotai Švietimo centro, gaus su sandoriu susijusią ekonominę naudą, kai galima patikimai įvertinti pajamų sumą ir kai  galima patikimai įvertinti su pajamų uždirbimu susijusias sąnaudas.</w:t>
      </w:r>
    </w:p>
    <w:p w14:paraId="3A82CB31"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Pajamomis laikoma tik Šiaulių miesto savivaldybės Švietimo centro ir / ar įstaigos, kurios buhalterinė apskaita yra tvarkoma centralizuotai Švietimo centro, gaunama ekonominė nauda. Pajamomis nepripažįstamos trečiųjų asmenų vardu surinktos sumos, kadangi tai nėra  gaunama ekonominė nauda. Jei Šiaulių miesto savivaldybės Švietimo centras ir / ar įstaiga, kurios buhalterinė apskaita yra tvarkoma centralizuotai Švietimo centro, yra atsakinga už tam tikrų sumų administravimą ir surinkimą, tačiau teisės aktų nustatyta tvarka privalo pervesti surinktas sumas į biudžetą ir neturi teisės šių sumų ar jų dalies atgauti tą patį ar vėlesniais ataskaitiniais laikotarpiais, registruojant pajamas kartu registruojamos į biudžetą pervestinos sumos.</w:t>
      </w:r>
    </w:p>
    <w:p w14:paraId="46B9EE2B"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Pajamos registruojamos apskaitoje ir rodomos finansinėse ataskaitose tą ataskaitinį laikotarpį, kurį yra uždirbamos, t. y. kurį suteikiamos paslaugos ar parduodamas turtas ar kt., nepriklausomai nuo pinigų gavimo momento.</w:t>
      </w:r>
    </w:p>
    <w:p w14:paraId="65F2B984"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Detaliau pajamų apskaitos ypatumai aprašomi Pajamų apskaitos tvarkos apraše, Finansavimo sumų apskaitos tvarkos apraše ir Finansinės ir investicinės veiklos pajamų ir sąnaudų apskaitos tvarkos apraše.</w:t>
      </w:r>
    </w:p>
    <w:p w14:paraId="2BC3EB40"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17" w:name="_Toc333413261"/>
      <w:r w:rsidRPr="0062370A">
        <w:rPr>
          <w:bCs/>
          <w:szCs w:val="24"/>
        </w:rPr>
        <w:t>Sąnaudos</w:t>
      </w:r>
      <w:bookmarkEnd w:id="17"/>
    </w:p>
    <w:p w14:paraId="1624B81D" w14:textId="77777777" w:rsidR="006B2ACE" w:rsidRPr="0062370A" w:rsidRDefault="006B2ACE" w:rsidP="006B2ACE">
      <w:pPr>
        <w:tabs>
          <w:tab w:val="left" w:pos="1701"/>
          <w:tab w:val="left" w:pos="2552"/>
        </w:tabs>
        <w:autoSpaceDE w:val="0"/>
        <w:spacing w:before="25" w:after="25"/>
        <w:ind w:firstLine="567"/>
        <w:jc w:val="both"/>
        <w:rPr>
          <w:rFonts w:ascii="Times New Roman" w:hAnsi="Times New Roman" w:cs="Times New Roman"/>
          <w:b/>
          <w:bCs/>
          <w:color w:val="FF0000"/>
        </w:rPr>
      </w:pPr>
    </w:p>
    <w:p w14:paraId="19B7FD6A"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Sąnaudų apskaitos principai, metodai ir taisyklės nustatyti 11-ajame viešojo sektoriaus apskaitos ir finansinės atskaitomybės standarte „Sąnaudos“ (toliau – 11-asis VSAFAS). Sąnaudų, susijusių su konkrečių turto, finansavimo sumų ir įsipareigojimų straipsnių apskaita, principai nustatyti šių straipsnių apskaitą reglamentuojančiuose VSAFAS.</w:t>
      </w:r>
    </w:p>
    <w:p w14:paraId="42818CEC"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7F080329"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716E3C65"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iCs/>
        </w:rPr>
      </w:pPr>
      <w:r w:rsidRPr="0062370A">
        <w:rPr>
          <w:rFonts w:ascii="Times New Roman" w:hAnsi="Times New Roman" w:cs="Times New Roman"/>
        </w:rPr>
        <w:t>Detaliau sąnaudų apskaitos ypatumai aprašomi Sąnaudų apskaitos tvarkos apraše ir Finansinės ir investicinės veiklos pajamų ir sąnaudų apskaitos tvarkos apraše</w:t>
      </w:r>
      <w:r w:rsidRPr="0062370A">
        <w:rPr>
          <w:rFonts w:ascii="Times New Roman" w:hAnsi="Times New Roman" w:cs="Times New Roman"/>
          <w:iCs/>
        </w:rPr>
        <w:t>.</w:t>
      </w:r>
    </w:p>
    <w:p w14:paraId="2D0FDC50"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18" w:name="_Toc333413262"/>
      <w:r w:rsidRPr="0062370A">
        <w:rPr>
          <w:bCs/>
          <w:szCs w:val="24"/>
        </w:rPr>
        <w:lastRenderedPageBreak/>
        <w:t>Sandoriai užsienio valiuta</w:t>
      </w:r>
      <w:bookmarkEnd w:id="18"/>
    </w:p>
    <w:p w14:paraId="5483B903"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5C5D7AA9"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Sandorių užsienio valiuta apskaitos principai nustatyti 21-ajame viešojo sektoriaus ir finansinės atskaitomybės standarte „Sandoriai užsienio valiuta“ (toliau – 21-asis VSAFAS).</w:t>
      </w:r>
    </w:p>
    <w:p w14:paraId="093785AE"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Sandoriai užsienio valiuta pirminio pripažinimo metu registruojami apskaitoje Buhalterinės apskaitos įstatyme nustatyta tvarka. Pelnas ir nuostoliai iš sandorių užsienio valiuta bei iš užsienio valiuta išreikšto turto ir įsipareigojimų likučių perkainojimo dieną yra registruojami finansinės ir investicinės veiklos pajamų ar sąnaudų sąskaitose.</w:t>
      </w:r>
    </w:p>
    <w:p w14:paraId="32102759"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Valiutinių straipsnių likučiai ataskaitinio laikotarpio pabaigoje perskaičiuojami pagal Buhalterinės apskaitos įstatyme numatytą tvarką. </w:t>
      </w:r>
    </w:p>
    <w:p w14:paraId="30C25195"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Detaliau užsienio valiutos kurso pasikeitimo apskaitos ypatumai aprašomi Finansinės ir investicinės veiklos pajamų ir sąnaudų apskaitos tvarkos apraše.</w:t>
      </w:r>
    </w:p>
    <w:p w14:paraId="29C08936"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19" w:name="_Toc333413263"/>
      <w:r w:rsidRPr="0062370A">
        <w:rPr>
          <w:bCs/>
          <w:szCs w:val="24"/>
        </w:rPr>
        <w:t>Turto nuvertėjimas</w:t>
      </w:r>
      <w:bookmarkEnd w:id="19"/>
    </w:p>
    <w:p w14:paraId="5A5CAC6A"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304F4982"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Turto nuvertėjimo apskaitos principai, metodai ir taisyklės nustatyti 8-ajame VSAFAS, 17-ajame VSAFAS ir 22-ajame VSAFAS.</w:t>
      </w:r>
    </w:p>
    <w:p w14:paraId="6CC3C263"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Nuostoliai dėl turto nuvertėjimo apskaitoje pripažįstami pagal nuvertėjimo požymius. Sudarydama finansinių ataskaitų rinkinį, Šiaulių miesto savivaldybės Švietimo centras ir / ar įstaiga, kurios buhalterinė apskaita yra tvarkoma centralizuotai Švietimo centro, nustato, ar yra turto nuvertėjimo požymių. Jeigu yra vidinių ar išorinių nuvertėjimo požymių, nustatoma turto atsiperkamoji vertė ir palyginama su turto balansine verte.</w:t>
      </w:r>
    </w:p>
    <w:p w14:paraId="2D0538B7"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Nuostoliai dėl turto nuvertėjimo apskaitoje registruojami apskaičiuotų nuostolių suma mažinant turto balansinę vertę bei ta pačia suma registruojant ataskaitinio laikotarpio pagrindinės arba kitos veiklos sąnaudas.</w:t>
      </w:r>
    </w:p>
    <w:p w14:paraId="3C5D9BEC"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w:t>
      </w:r>
    </w:p>
    <w:p w14:paraId="6E338599"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14:paraId="499928C1"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Pripažinus ilgalaikio materialiojo ar nematerialiojo turto nuvertėjimo nuostolį, perskaičiuojamos būsimiesiems ataskaitiniam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14:paraId="13BD5CCB"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Detaliau turto nuvertėjimo apskaitos ypatumai aprašomi Ilgalaikio materialiojo turto apskaitos tvarkos apraše, Nematerialiojo turto apskaitos tvarkos apraše, Atsargų apskaitos tvarkos apraše bei Išankstinių apmokėjimų bei gautinų sumų apskaitos tvarkos apraše.</w:t>
      </w:r>
    </w:p>
    <w:p w14:paraId="629D81B4"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20" w:name="_Toc333413264"/>
      <w:r w:rsidRPr="0062370A">
        <w:rPr>
          <w:bCs/>
          <w:szCs w:val="24"/>
        </w:rPr>
        <w:t>Neapibrėžtieji įsipareigojimai ir neapibrėžtasis turtas</w:t>
      </w:r>
      <w:bookmarkEnd w:id="20"/>
    </w:p>
    <w:p w14:paraId="4F85CBCD"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5AE86983"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lastRenderedPageBreak/>
        <w:t>Neapibrėžtųjų įsipareigojimų ir neapibrėžtojo turto apskaitos principai nustatyti 18-ajame VSAFAS.</w:t>
      </w:r>
    </w:p>
    <w:p w14:paraId="2124B1F7"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Šiaulių miesto savivaldybės Švietimo centras ir / ar įstaiga, kurios buhalterinė apskaita yra tvarkoma centralizuotai Švietimo centro, nepripažįsta neapibrėžtųjų įsipareigojimų ir neapibrėžtojo turto balanso sąskaitose, tačiau neapibrėžtieji įsipareigojimai ir neapibrėžtasis turtas registruojami nebalansinėse sąskaitose. Neapibrėžtieji įsipareigojimai nerodomi nei finansinės būklės ataskaitoje, nei veiklos rezultatų ataskaitoje, o informacija apie juos pateikiama aiškinamajame rašte. Kai tikimybė, kad reikės panaudoti turtą įsipareigojimui apmokėti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atskleisti aiškinamajame rašte.</w:t>
      </w:r>
    </w:p>
    <w:p w14:paraId="17CC0F60"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Neapibrėžtasis turtas finansinėse ataskaitose neparodomas, kol nėra aišku, ar jis duos Šiaulių miesto savivaldybės Švietimo centrui ir / ar įstaigai, kurios buhalterinė apskaita yra tvarkoma centralizuotai Švietimo centro, ekonominės naudos. Jei ekonominė nauda tikėtina, tačiau nėra žinoma, kad ji bus gauta, informacija apie neapibrėžtąjį turtą pateikiama aiškinamajame rašte.</w:t>
      </w:r>
    </w:p>
    <w:p w14:paraId="0A7683A9" w14:textId="77777777" w:rsidR="006B2ACE" w:rsidRPr="0062370A" w:rsidRDefault="006B2ACE" w:rsidP="006B2ACE">
      <w:pPr>
        <w:pStyle w:val="Antrat1"/>
        <w:numPr>
          <w:ilvl w:val="0"/>
          <w:numId w:val="7"/>
        </w:numPr>
        <w:tabs>
          <w:tab w:val="num" w:pos="360"/>
        </w:tabs>
        <w:suppressAutoHyphens/>
        <w:spacing w:before="240" w:after="60"/>
        <w:ind w:left="0" w:firstLine="0"/>
        <w:rPr>
          <w:szCs w:val="24"/>
        </w:rPr>
      </w:pPr>
      <w:bookmarkStart w:id="21" w:name="_Toc333413265"/>
      <w:r w:rsidRPr="0062370A">
        <w:rPr>
          <w:szCs w:val="24"/>
        </w:rPr>
        <w:t>Grynasis turtas</w:t>
      </w:r>
      <w:bookmarkEnd w:id="21"/>
    </w:p>
    <w:p w14:paraId="7FA59D31" w14:textId="77777777" w:rsidR="006B2ACE" w:rsidRPr="0062370A" w:rsidRDefault="006B2ACE" w:rsidP="006B2ACE">
      <w:pPr>
        <w:spacing w:line="320" w:lineRule="atLeast"/>
        <w:ind w:firstLine="567"/>
        <w:jc w:val="both"/>
        <w:rPr>
          <w:rFonts w:ascii="Times New Roman" w:hAnsi="Times New Roman" w:cs="Times New Roman"/>
          <w:color w:val="FF0000"/>
        </w:rPr>
      </w:pPr>
    </w:p>
    <w:p w14:paraId="0F8C66DA" w14:textId="77777777" w:rsidR="006B2ACE" w:rsidRPr="0062370A" w:rsidRDefault="006B2ACE" w:rsidP="006B2ACE">
      <w:pPr>
        <w:widowControl/>
        <w:numPr>
          <w:ilvl w:val="0"/>
          <w:numId w:val="6"/>
        </w:numPr>
        <w:tabs>
          <w:tab w:val="left" w:pos="1276"/>
          <w:tab w:val="left" w:pos="1800"/>
        </w:tabs>
        <w:autoSpaceDE w:val="0"/>
        <w:autoSpaceDN w:val="0"/>
        <w:adjustRightInd w:val="0"/>
        <w:spacing w:line="300" w:lineRule="auto"/>
        <w:ind w:firstLine="567"/>
        <w:jc w:val="both"/>
        <w:rPr>
          <w:rFonts w:ascii="Times New Roman" w:eastAsia="Calibri" w:hAnsi="Times New Roman" w:cs="Times New Roman"/>
        </w:rPr>
      </w:pPr>
      <w:r w:rsidRPr="0062370A">
        <w:rPr>
          <w:rFonts w:ascii="Times New Roman" w:eastAsia="Calibri" w:hAnsi="Times New Roman" w:cs="Times New Roman"/>
        </w:rPr>
        <w:t>Finansinių metų pradžioje praėjusių metų perviršis ar deficitas, užregistruotas sąskaitoje 3110001 „Einamųjų metų perviršis ar deficitas (išskyrus nuosavybės metodo įtaką)“ , pripažįstamas ankstesnių metų perviršiu ar deficitu ir perkeliamas į 3110002 sąskaitą „ Sukauptas ankstesnių metų perviršis ar deficitas (išskyrus nuosavybės metodo įtaką)“, o nuosavybės metodo įtaka užregistruota sąskaitoje 3120001 „Einamųjų metų nuosavybės metodo įtaka“ pripažįstama ankstesnių metų nuosavybės metodo įtaka ir perkeliama į 3120002 sąskaitą  „Sukaupta ankstesnių metų nuosavybės metodo įtaka“.</w:t>
      </w:r>
    </w:p>
    <w:p w14:paraId="18526B06" w14:textId="77777777" w:rsidR="006B2ACE" w:rsidRPr="0062370A" w:rsidRDefault="006B2ACE" w:rsidP="006B2ACE">
      <w:pPr>
        <w:pStyle w:val="Antrat1"/>
        <w:numPr>
          <w:ilvl w:val="0"/>
          <w:numId w:val="7"/>
        </w:numPr>
        <w:tabs>
          <w:tab w:val="num" w:pos="360"/>
        </w:tabs>
        <w:suppressAutoHyphens/>
        <w:ind w:left="0" w:firstLine="0"/>
        <w:rPr>
          <w:bCs/>
          <w:szCs w:val="24"/>
        </w:rPr>
      </w:pPr>
      <w:bookmarkStart w:id="22" w:name="_Toc333413266"/>
      <w:proofErr w:type="spellStart"/>
      <w:r w:rsidRPr="0062370A">
        <w:rPr>
          <w:bCs/>
          <w:szCs w:val="24"/>
        </w:rPr>
        <w:t>Poataskaitiniai</w:t>
      </w:r>
      <w:proofErr w:type="spellEnd"/>
      <w:r w:rsidRPr="0062370A">
        <w:rPr>
          <w:bCs/>
          <w:szCs w:val="24"/>
        </w:rPr>
        <w:t xml:space="preserve"> įvykiai</w:t>
      </w:r>
      <w:bookmarkEnd w:id="22"/>
    </w:p>
    <w:p w14:paraId="2CE09701"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3F0DC254"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proofErr w:type="spellStart"/>
      <w:r w:rsidRPr="0062370A">
        <w:rPr>
          <w:rFonts w:ascii="Times New Roman" w:hAnsi="Times New Roman" w:cs="Times New Roman"/>
        </w:rPr>
        <w:t>Poataskaitinių</w:t>
      </w:r>
      <w:proofErr w:type="spellEnd"/>
      <w:r w:rsidRPr="0062370A">
        <w:rPr>
          <w:rFonts w:ascii="Times New Roman" w:hAnsi="Times New Roman" w:cs="Times New Roman"/>
        </w:rPr>
        <w:t xml:space="preserve"> įvykių apskaitos ir pateikimo finansinėse ataskaitose taisyklės pateiktos 18-ajame VSAFAS.</w:t>
      </w:r>
    </w:p>
    <w:p w14:paraId="0DE4D681"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proofErr w:type="spellStart"/>
      <w:r w:rsidRPr="0062370A">
        <w:rPr>
          <w:rFonts w:ascii="Times New Roman" w:hAnsi="Times New Roman" w:cs="Times New Roman"/>
        </w:rPr>
        <w:t>Poataskaitiniai</w:t>
      </w:r>
      <w:proofErr w:type="spellEnd"/>
      <w:r w:rsidRPr="0062370A">
        <w:rPr>
          <w:rFonts w:ascii="Times New Roman" w:hAnsi="Times New Roman" w:cs="Times New Roman"/>
        </w:rPr>
        <w:t xml:space="preserve"> įvykiai, kurie suteikia papildomos informacijos apie Šiaulių miesto savivaldybės Švietimo centro ir / ar įstaigos, kurios buhalterinė apskaita yra tvarkoma centralizuotai Švietimo centro, finansinę padėtį paskutinę ataskaitinio laikotarpio dieną yra laikomi koreguojančiais įvykiais ir atsižvelgiant į jų įtakos reikšmę parengtoms finansinėms ataskaitoms, yra parodomi finansinės būklės, veiklos rezultatų ir pinigų srautų ataskaitose. </w:t>
      </w:r>
    </w:p>
    <w:p w14:paraId="1F05B901" w14:textId="77777777" w:rsidR="006B2ACE" w:rsidRPr="0062370A" w:rsidRDefault="006B2ACE" w:rsidP="006B2ACE">
      <w:pPr>
        <w:widowControl/>
        <w:numPr>
          <w:ilvl w:val="0"/>
          <w:numId w:val="6"/>
        </w:numPr>
        <w:tabs>
          <w:tab w:val="left" w:pos="1276"/>
          <w:tab w:val="left" w:pos="1701"/>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t xml:space="preserve">Nekoreguojantys </w:t>
      </w:r>
      <w:proofErr w:type="spellStart"/>
      <w:r w:rsidRPr="0062370A">
        <w:rPr>
          <w:rFonts w:ascii="Times New Roman" w:hAnsi="Times New Roman" w:cs="Times New Roman"/>
        </w:rPr>
        <w:t>poataskaitiniai</w:t>
      </w:r>
      <w:proofErr w:type="spellEnd"/>
      <w:r w:rsidRPr="0062370A">
        <w:rPr>
          <w:rFonts w:ascii="Times New Roman" w:hAnsi="Times New Roman" w:cs="Times New Roman"/>
        </w:rPr>
        <w:t xml:space="preserve"> įvykiai aprašomi aiškinamajame rašte, kai jie reikšmingi.</w:t>
      </w:r>
    </w:p>
    <w:p w14:paraId="3997204C" w14:textId="77777777" w:rsidR="006B2ACE" w:rsidRPr="0062370A" w:rsidRDefault="006B2ACE" w:rsidP="006B2ACE">
      <w:pPr>
        <w:pStyle w:val="Antrat1"/>
        <w:numPr>
          <w:ilvl w:val="0"/>
          <w:numId w:val="7"/>
        </w:numPr>
        <w:tabs>
          <w:tab w:val="num" w:pos="360"/>
        </w:tabs>
        <w:suppressAutoHyphens/>
        <w:ind w:left="0" w:firstLine="0"/>
        <w:rPr>
          <w:bCs/>
          <w:szCs w:val="24"/>
        </w:rPr>
      </w:pPr>
      <w:bookmarkStart w:id="23" w:name="_Toc333413267"/>
      <w:r w:rsidRPr="0062370A">
        <w:rPr>
          <w:bCs/>
          <w:szCs w:val="24"/>
        </w:rPr>
        <w:t>Tarpusavio užskaitos ir palyginamieji skaičiai</w:t>
      </w:r>
      <w:bookmarkEnd w:id="23"/>
    </w:p>
    <w:p w14:paraId="75BEE1A4"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36E34F35"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709"/>
        <w:jc w:val="both"/>
        <w:rPr>
          <w:rFonts w:ascii="Times New Roman" w:hAnsi="Times New Roman" w:cs="Times New Roman"/>
        </w:rPr>
      </w:pPr>
      <w:r w:rsidRPr="0062370A">
        <w:rPr>
          <w:rFonts w:ascii="Times New Roman" w:hAnsi="Times New Roman" w:cs="Times New Roman"/>
        </w:rPr>
        <w:t>Sudarant finansinių ataskaitų rinkinį, turtas ir įsipareigojimai bei pajamos ir sąnaudos nėra užskaitomos tarpusavyje, išskyrus atvejus, kai konkretus VSAFAS reikalauja būtent tokios užskaitos (pavyzdžiui, dėl draudiminio įvykio patirtos sąnaudos yra užskaitomos su gauta draudimo išmoka).</w:t>
      </w:r>
    </w:p>
    <w:p w14:paraId="49627D32" w14:textId="77777777" w:rsidR="006B2ACE" w:rsidRPr="0062370A" w:rsidRDefault="006B2ACE" w:rsidP="006B2ACE">
      <w:pPr>
        <w:widowControl/>
        <w:numPr>
          <w:ilvl w:val="0"/>
          <w:numId w:val="6"/>
        </w:numPr>
        <w:tabs>
          <w:tab w:val="left" w:pos="1276"/>
          <w:tab w:val="left" w:pos="1701"/>
          <w:tab w:val="left" w:pos="2552"/>
        </w:tabs>
        <w:suppressAutoHyphens/>
        <w:autoSpaceDE w:val="0"/>
        <w:spacing w:line="300" w:lineRule="auto"/>
        <w:ind w:firstLine="709"/>
        <w:jc w:val="both"/>
        <w:rPr>
          <w:rFonts w:ascii="Times New Roman" w:hAnsi="Times New Roman" w:cs="Times New Roman"/>
        </w:rPr>
      </w:pPr>
      <w:r w:rsidRPr="0062370A">
        <w:rPr>
          <w:rFonts w:ascii="Times New Roman" w:hAnsi="Times New Roman" w:cs="Times New Roman"/>
        </w:rPr>
        <w:t>Palyginamieji skaičiai yra koreguojami, kad atitiktų ataskaitinių metų finansinius rezultatus. Apskaitos principų bei apskaitinių įverčių pasikeitimai, sudarant ataskaitinio laikotarpio finansinių ataskaitų rinkinį, pateikiami aiškinamajame rašte.</w:t>
      </w:r>
    </w:p>
    <w:p w14:paraId="6269B1F1" w14:textId="77777777" w:rsidR="006B2ACE" w:rsidRPr="0062370A" w:rsidRDefault="006B2ACE" w:rsidP="006B2ACE">
      <w:pPr>
        <w:tabs>
          <w:tab w:val="left" w:pos="1276"/>
          <w:tab w:val="left" w:pos="1701"/>
          <w:tab w:val="left" w:pos="2552"/>
        </w:tabs>
        <w:suppressAutoHyphens/>
        <w:autoSpaceDE w:val="0"/>
        <w:spacing w:line="300" w:lineRule="auto"/>
        <w:jc w:val="both"/>
        <w:rPr>
          <w:rFonts w:ascii="Times New Roman" w:hAnsi="Times New Roman" w:cs="Times New Roman"/>
        </w:rPr>
      </w:pPr>
    </w:p>
    <w:p w14:paraId="0BDC4F08" w14:textId="77777777" w:rsidR="006B2ACE" w:rsidRPr="0062370A" w:rsidRDefault="006B2ACE" w:rsidP="006B2ACE">
      <w:pPr>
        <w:pStyle w:val="Antrat1"/>
        <w:numPr>
          <w:ilvl w:val="0"/>
          <w:numId w:val="7"/>
        </w:numPr>
        <w:suppressAutoHyphens/>
        <w:ind w:left="0" w:firstLine="273"/>
        <w:rPr>
          <w:bCs/>
          <w:szCs w:val="24"/>
        </w:rPr>
      </w:pPr>
      <w:bookmarkStart w:id="24" w:name="_Toc333413268"/>
      <w:r w:rsidRPr="0062370A">
        <w:rPr>
          <w:bCs/>
          <w:szCs w:val="24"/>
        </w:rPr>
        <w:t>Informacija apie segmentus</w:t>
      </w:r>
      <w:bookmarkEnd w:id="24"/>
    </w:p>
    <w:p w14:paraId="1DD0AFA3"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69EECFDD"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Informacijos pagal segmentus pateikimo finansinėse ataskaitose reikalavimai nustatyti 25-ajame viešojo sektoriaus apskaitos ir finansinės atskaitomybės standarte „Segmentai“, (toliau – 25-asis VSAFAS).</w:t>
      </w:r>
    </w:p>
    <w:p w14:paraId="09A92E5A"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Šiaulių miesto savivaldybės Švietimo centras ir / ar įstaiga, kurios buhalterinė apskaita yra tvarkoma centralizuotai Švietimo centro, tvarko apskaitą pagal segmentus. Segmentai – veiklos dalys, apimančios vienarūšes teikiamas viešąsias paslaugas pagal vykdomas valstybės funkcijas, programas ir valstybės biudžetų išlaidų ekonomines klasifikacijas. </w:t>
      </w:r>
    </w:p>
    <w:p w14:paraId="3A63D6BD" w14:textId="77777777" w:rsidR="006B2ACE" w:rsidRPr="0062370A" w:rsidRDefault="006B2ACE" w:rsidP="006B2ACE">
      <w:pPr>
        <w:widowControl/>
        <w:numPr>
          <w:ilvl w:val="0"/>
          <w:numId w:val="6"/>
        </w:numPr>
        <w:tabs>
          <w:tab w:val="left" w:pos="1276"/>
          <w:tab w:val="left" w:pos="1701"/>
          <w:tab w:val="left" w:pos="2693"/>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Šiaulių miesto savivaldybės Švietimo centras ir / ar įstaigos, kurių buhalterinė apskaita yra tvarkoma centralizuotai Švietimo centro, išskiria šiuos segmentus:</w:t>
      </w:r>
    </w:p>
    <w:p w14:paraId="2331D24D"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bendrųjų valstybės paslaugų;</w:t>
      </w:r>
    </w:p>
    <w:p w14:paraId="495D8BF2"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gynybos;</w:t>
      </w:r>
    </w:p>
    <w:p w14:paraId="24CE90B1"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viešosios tvarkos ir visuomenės apsaugos;</w:t>
      </w:r>
    </w:p>
    <w:p w14:paraId="23919E9C"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ekonomikos;</w:t>
      </w:r>
    </w:p>
    <w:p w14:paraId="247E8504"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aplinkos apsaugos;</w:t>
      </w:r>
    </w:p>
    <w:p w14:paraId="24C1A2BA"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būsto ir komunalinio ūkio;</w:t>
      </w:r>
    </w:p>
    <w:p w14:paraId="338C7CDB"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sveikatos apsaugos;</w:t>
      </w:r>
    </w:p>
    <w:p w14:paraId="2F9EBBBF"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poilsio, kultūros ir religijos;</w:t>
      </w:r>
    </w:p>
    <w:p w14:paraId="77954E39"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švietimo;</w:t>
      </w:r>
    </w:p>
    <w:p w14:paraId="35E6D79F" w14:textId="77777777" w:rsidR="006B2ACE" w:rsidRPr="0062370A" w:rsidRDefault="006B2ACE" w:rsidP="006B2ACE">
      <w:pPr>
        <w:widowControl/>
        <w:numPr>
          <w:ilvl w:val="1"/>
          <w:numId w:val="6"/>
        </w:numPr>
        <w:tabs>
          <w:tab w:val="left" w:pos="1560"/>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socialinės apsaugos.</w:t>
      </w:r>
    </w:p>
    <w:p w14:paraId="73EAAC6D" w14:textId="77777777" w:rsidR="006B2ACE" w:rsidRPr="0062370A" w:rsidRDefault="006B2ACE" w:rsidP="006B2ACE">
      <w:pPr>
        <w:numPr>
          <w:ilvl w:val="0"/>
          <w:numId w:val="6"/>
        </w:numPr>
        <w:shd w:val="clear" w:color="auto" w:fill="FFFFFF"/>
        <w:tabs>
          <w:tab w:val="left" w:pos="1276"/>
          <w:tab w:val="left" w:pos="1701"/>
          <w:tab w:val="left" w:pos="2693"/>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Šiaulių miesto savivaldybės Švietimo centras ir / ar įstaiga, kurios buhalterinė apskaita yra tvarkoma centralizuotai Švietimo centro, turto, įsipareigojimų ir finansavimo sumų, sąnaudų ir pajamų apskaitą tvarko pagal segmentus, t. y. taip, kad galėtų pagal segmentus teisingai užregistruoti pagrindinės veiklos sąnaudas ir pagrindinės veiklos pinigų srautus. </w:t>
      </w:r>
    </w:p>
    <w:p w14:paraId="0CE5BE3F" w14:textId="77777777" w:rsidR="006B2ACE" w:rsidRPr="0062370A" w:rsidRDefault="006B2ACE" w:rsidP="006B2ACE">
      <w:pPr>
        <w:widowControl/>
        <w:numPr>
          <w:ilvl w:val="0"/>
          <w:numId w:val="6"/>
        </w:numPr>
        <w:tabs>
          <w:tab w:val="left" w:pos="1276"/>
          <w:tab w:val="left" w:pos="1701"/>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Turtas, įsipareigojimai, finansavimo sumos ir sąnaudos, kurių priskyrimo prie segmento pagrindas yra neaiškus, priskiriami prie didžiausią veiklos dalį sudarančio segmento.   </w:t>
      </w:r>
    </w:p>
    <w:p w14:paraId="64C0390C" w14:textId="77777777" w:rsidR="006B2ACE" w:rsidRPr="0062370A" w:rsidRDefault="006B2ACE" w:rsidP="006B2ACE">
      <w:pPr>
        <w:widowControl/>
        <w:numPr>
          <w:ilvl w:val="0"/>
          <w:numId w:val="6"/>
        </w:numPr>
        <w:tabs>
          <w:tab w:val="left" w:pos="1276"/>
          <w:tab w:val="left" w:pos="1701"/>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t>Turtas, įsipareigojimai, finansavimo sumos ir sąnaudos, kurių priskyrimo prie segmento pagrindas yra neaiškus, priskiriami prie didžiausią veiklos dalį sudarančio segmento.</w:t>
      </w:r>
    </w:p>
    <w:p w14:paraId="3D596A1C"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25" w:name="_Toc333413269"/>
      <w:r w:rsidRPr="0062370A">
        <w:rPr>
          <w:bCs/>
          <w:szCs w:val="24"/>
        </w:rPr>
        <w:t>Apskaitos politikos keitimas</w:t>
      </w:r>
      <w:bookmarkEnd w:id="25"/>
    </w:p>
    <w:p w14:paraId="2A488B77"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3C1B1F29"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Apskaitos politika keičiama vadovaujantis 7-ajame VSAFAS nustatytais principais.</w:t>
      </w:r>
    </w:p>
    <w:p w14:paraId="778733F2"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Šiaulių miesto savivaldybės Švietimo centras ir / ar įstaiga, kurios buhalterinė apskaita yra tvarkoma centralizuotai Švietimo centro, pasirinktą apskaitos politiką taiko nuolat arba gana ilgą laiką tam, kad būtų galima palyginti skirtingų ataskaitinių laikotarpių finansines ataskaitas. Tokio palyginimo reikia finansinės būklės, veiklos rezultatų, grynojo turto ir pinigų srautų keitimosi tendencijoms nustatyti.</w:t>
      </w:r>
    </w:p>
    <w:p w14:paraId="18E0B2C4"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Šiaulių miesto savivaldybės Švietimo centras ir / ar įstaiga, kurios buhalterinė apskaita yra tvarkoma centralizuotai Švietimo centro, pasirenka ir taiko apskaitos politiką remdamasi nuostatomis, pateiktomis 1-ajame VSAFAS. Ūkinių operacijų bei ūkinių įvykių pripažinimo, apskaitos ar dėl jų atsirandančio turto, įsipareigojimų, finansavimo sumų, pajamų ir (arba) sąnaudų vertinimo apskaitoje pakeitimas yra laikomas apskaitos politikos keitimu.</w:t>
      </w:r>
    </w:p>
    <w:p w14:paraId="7F36D9BF" w14:textId="77777777" w:rsidR="006B2ACE" w:rsidRPr="0062370A" w:rsidRDefault="006B2ACE" w:rsidP="006B2ACE">
      <w:pPr>
        <w:widowControl/>
        <w:numPr>
          <w:ilvl w:val="0"/>
          <w:numId w:val="6"/>
        </w:numPr>
        <w:tabs>
          <w:tab w:val="left" w:pos="1276"/>
          <w:tab w:val="left" w:pos="1701"/>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lastRenderedPageBreak/>
        <w:t>Apskaitos politika keičiama dėl VSAFAS pasikeitimo arba jei kiti teisės aktai to reikalauja arba siekiant tinkamiau parodyti Šiaulių miesto savivaldybės Švietimo centro ir / ar įstaigos, kurios buhalterinė apskaita yra tvarkoma centralizuotai Švietimo centro, finansinę būklę, veiklos rezultatus ar pinigų srautus. Apskaitos politikos keitimas pradedamas taikyti ją pakeitus dėl priežasčių nurodytų šiame punkte.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p>
    <w:p w14:paraId="764C7EB4" w14:textId="77777777" w:rsidR="006B2ACE" w:rsidRPr="0062370A" w:rsidRDefault="006B2ACE" w:rsidP="006B2ACE">
      <w:pPr>
        <w:pStyle w:val="Antrat1"/>
        <w:numPr>
          <w:ilvl w:val="0"/>
          <w:numId w:val="7"/>
        </w:numPr>
        <w:tabs>
          <w:tab w:val="num" w:pos="360"/>
        </w:tabs>
        <w:suppressAutoHyphens/>
        <w:ind w:left="0" w:firstLine="0"/>
        <w:rPr>
          <w:bCs/>
          <w:szCs w:val="24"/>
        </w:rPr>
      </w:pPr>
      <w:bookmarkStart w:id="26" w:name="_Toc333413270"/>
      <w:r w:rsidRPr="0062370A">
        <w:rPr>
          <w:bCs/>
          <w:szCs w:val="24"/>
        </w:rPr>
        <w:t>Apskaitinių įverčių keitimas</w:t>
      </w:r>
      <w:bookmarkEnd w:id="26"/>
    </w:p>
    <w:p w14:paraId="6FA5A537"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40C0297D"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Apskaitinių įverčiai keičiami vadovaujantis 7-ajame VSAFAS nustatytais principais.</w:t>
      </w:r>
    </w:p>
    <w:p w14:paraId="270479A7"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Apskaitiniai įverčiai yra peržiūrimi tuo atveju, jei pasikeičia aplinkybės, kuriomis buvo remtasi atliekant įvertinimą arba atsiranda papildomos informacijos ar kitų įvykių.</w:t>
      </w:r>
    </w:p>
    <w:p w14:paraId="71BBBBF4"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Apskaitinio įverčio pasikeitimo poveikis nustatant grynąjį perviršį ar deficitą priskiriamas: </w:t>
      </w:r>
    </w:p>
    <w:p w14:paraId="4A267A00" w14:textId="77777777" w:rsidR="006B2ACE" w:rsidRPr="0062370A" w:rsidRDefault="006B2ACE" w:rsidP="006B2ACE">
      <w:pPr>
        <w:widowControl/>
        <w:numPr>
          <w:ilvl w:val="1"/>
          <w:numId w:val="6"/>
        </w:numPr>
        <w:tabs>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laikotarpiui, kada įvyko pasikeitimas, jei jis turi įtakos tik tam laikotarpiui; </w:t>
      </w:r>
    </w:p>
    <w:p w14:paraId="41231D4E" w14:textId="77777777" w:rsidR="006B2ACE" w:rsidRPr="0062370A" w:rsidRDefault="006B2ACE" w:rsidP="006B2ACE">
      <w:pPr>
        <w:widowControl/>
        <w:numPr>
          <w:ilvl w:val="1"/>
          <w:numId w:val="6"/>
        </w:numPr>
        <w:tabs>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laikotarpiui, kada įvyko pasikeitimas, ir vėlesniems laikotarpiams, jei pasikeitimas turi įtakos ir jiems.</w:t>
      </w:r>
    </w:p>
    <w:p w14:paraId="7B2801DD"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14:paraId="48DC74E5"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Apskaitos politika laikomas pasirinktas apskaitos metodas (pavyzdžiui, nusidėvėjimas skaičiuojamas tiesioginiu metodu), o apskaitiniu įverčiu laikoma Šiaulių miesto savivaldybės Švietimo centro ir / ar įstaigos, kurios buhalterinė apskaita yra tvarkoma centralizuotai Švietimo centro, pasirinktos taisyklės, naudojamos turto ir įsipareigojimų vertei nustatyti (pavyzdžiui, konkretūs ilgalaikio turto nusidėvėjimo normatyvai).</w:t>
      </w:r>
    </w:p>
    <w:p w14:paraId="4C7D478A" w14:textId="77777777" w:rsidR="006B2ACE" w:rsidRPr="0062370A" w:rsidRDefault="006B2ACE" w:rsidP="006B2ACE">
      <w:pPr>
        <w:pStyle w:val="Antrat1"/>
        <w:numPr>
          <w:ilvl w:val="0"/>
          <w:numId w:val="7"/>
        </w:numPr>
        <w:suppressAutoHyphens/>
        <w:spacing w:before="240" w:after="60"/>
        <w:ind w:left="0" w:firstLine="273"/>
        <w:rPr>
          <w:bCs/>
          <w:szCs w:val="24"/>
        </w:rPr>
      </w:pPr>
      <w:bookmarkStart w:id="27" w:name="_Toc333413271"/>
      <w:r w:rsidRPr="0062370A">
        <w:rPr>
          <w:bCs/>
          <w:szCs w:val="24"/>
        </w:rPr>
        <w:t>Apskaitos klaidų taisymas</w:t>
      </w:r>
      <w:bookmarkEnd w:id="27"/>
    </w:p>
    <w:p w14:paraId="7D2E4482"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73072516"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Apskaitos klaidos taisomos vadovaujantis 7-ajame VSAFAS nustatytomis taisyklėmis.</w:t>
      </w:r>
    </w:p>
    <w:p w14:paraId="7426B28D"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0,25 procento per praėjusius finansinius metus gautų finansavimo sumų vertės. </w:t>
      </w:r>
    </w:p>
    <w:p w14:paraId="0B9CCB47"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Ir esminės, ir neesminės apskaitos klaidos taisomos einamojo ataskaitinio laikotarpio finansinėse ataskaitose. Apskaitos klaidų taisymo įtaka finansinėse ataskaitose parodoma taip: </w:t>
      </w:r>
    </w:p>
    <w:p w14:paraId="192F269B" w14:textId="77777777" w:rsidR="006B2ACE" w:rsidRPr="00904A67" w:rsidRDefault="006B2ACE" w:rsidP="006B2ACE">
      <w:pPr>
        <w:widowControl/>
        <w:numPr>
          <w:ilvl w:val="1"/>
          <w:numId w:val="6"/>
        </w:numPr>
        <w:tabs>
          <w:tab w:val="left" w:pos="1134"/>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color w:val="auto"/>
        </w:rPr>
      </w:pPr>
      <w:r w:rsidRPr="00904A67">
        <w:rPr>
          <w:rFonts w:ascii="Times New Roman" w:hAnsi="Times New Roman" w:cs="Times New Roman"/>
          <w:color w:val="auto"/>
        </w:rPr>
        <w:t xml:space="preserve">jei apskaitos klaida nėra esminė, jos taisymas registruojamas toje pačioje sąskaitoje, kurioje buvo užregistruota klaidinga informacija, ir parodomas toje pačioje veiklos rezultatų ataskaitos eilutėje, kurioje buvo pateikta klaidinga informacija; </w:t>
      </w:r>
    </w:p>
    <w:p w14:paraId="40E8CA8C" w14:textId="77777777" w:rsidR="006B2ACE" w:rsidRPr="00904A67" w:rsidRDefault="006B2ACE" w:rsidP="006B2ACE">
      <w:pPr>
        <w:widowControl/>
        <w:numPr>
          <w:ilvl w:val="1"/>
          <w:numId w:val="6"/>
        </w:numPr>
        <w:tabs>
          <w:tab w:val="left" w:pos="1134"/>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color w:val="auto"/>
        </w:rPr>
      </w:pPr>
      <w:r w:rsidRPr="00904A67">
        <w:rPr>
          <w:rFonts w:ascii="Times New Roman" w:hAnsi="Times New Roman" w:cs="Times New Roman"/>
          <w:color w:val="auto"/>
        </w:rPr>
        <w:lastRenderedPageBreak/>
        <w:t>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14:paraId="749E095D" w14:textId="127D8F97" w:rsidR="006B2ACE" w:rsidRPr="00904A67" w:rsidRDefault="006B2ACE" w:rsidP="006B2ACE">
      <w:pPr>
        <w:pStyle w:val="Pagrindinistekstas"/>
        <w:spacing w:after="0" w:line="240" w:lineRule="auto"/>
        <w:rPr>
          <w:color w:val="auto"/>
          <w:sz w:val="24"/>
          <w:szCs w:val="24"/>
        </w:rPr>
      </w:pPr>
      <w:r w:rsidRPr="00904A67">
        <w:rPr>
          <w:color w:val="auto"/>
          <w:sz w:val="24"/>
          <w:szCs w:val="24"/>
        </w:rPr>
        <w:t>turtas ir sukauptas nusidėvėjimas.</w:t>
      </w:r>
    </w:p>
    <w:p w14:paraId="6DDA19C9" w14:textId="77777777" w:rsidR="006B2ACE" w:rsidRPr="00904A67" w:rsidRDefault="006B2ACE" w:rsidP="006B2ACE">
      <w:pPr>
        <w:pStyle w:val="Pagrindinistekstas"/>
        <w:spacing w:after="0" w:line="240" w:lineRule="auto"/>
        <w:rPr>
          <w:color w:val="auto"/>
          <w:sz w:val="24"/>
          <w:szCs w:val="24"/>
        </w:rPr>
      </w:pPr>
    </w:p>
    <w:p w14:paraId="337D445C" w14:textId="4FAAAD0D" w:rsidR="008214B3" w:rsidRPr="00904A67" w:rsidRDefault="00AF0354" w:rsidP="006B2ACE">
      <w:pPr>
        <w:pStyle w:val="Pagrindinistekstas"/>
        <w:numPr>
          <w:ilvl w:val="0"/>
          <w:numId w:val="8"/>
        </w:numPr>
        <w:tabs>
          <w:tab w:val="left" w:pos="368"/>
        </w:tabs>
        <w:spacing w:after="140" w:line="396" w:lineRule="auto"/>
        <w:jc w:val="center"/>
        <w:rPr>
          <w:b/>
          <w:color w:val="auto"/>
          <w:sz w:val="24"/>
          <w:szCs w:val="24"/>
        </w:rPr>
      </w:pPr>
      <w:r w:rsidRPr="00904A67">
        <w:rPr>
          <w:b/>
          <w:color w:val="auto"/>
          <w:sz w:val="24"/>
          <w:szCs w:val="24"/>
        </w:rPr>
        <w:t>PASTABOS</w:t>
      </w:r>
    </w:p>
    <w:p w14:paraId="67B455C3" w14:textId="77777777" w:rsidR="008214B3" w:rsidRPr="00904A67" w:rsidRDefault="00AF0354" w:rsidP="00AF0354">
      <w:pPr>
        <w:pStyle w:val="Pagrindinistekstas"/>
        <w:spacing w:after="40" w:line="240" w:lineRule="auto"/>
        <w:jc w:val="center"/>
        <w:rPr>
          <w:color w:val="auto"/>
          <w:sz w:val="24"/>
          <w:szCs w:val="24"/>
        </w:rPr>
      </w:pPr>
      <w:r w:rsidRPr="00904A67">
        <w:rPr>
          <w:color w:val="auto"/>
          <w:sz w:val="24"/>
          <w:szCs w:val="24"/>
        </w:rPr>
        <w:t>Finansinės būklės ataskaita</w:t>
      </w:r>
    </w:p>
    <w:p w14:paraId="0C4AF99A" w14:textId="77777777" w:rsidR="00902D83" w:rsidRPr="00904A67" w:rsidRDefault="00902D83" w:rsidP="00AF0354">
      <w:pPr>
        <w:pStyle w:val="Pagrindinistekstas"/>
        <w:spacing w:after="40" w:line="240" w:lineRule="auto"/>
        <w:jc w:val="center"/>
        <w:rPr>
          <w:color w:val="auto"/>
          <w:sz w:val="24"/>
          <w:szCs w:val="24"/>
        </w:rPr>
      </w:pPr>
    </w:p>
    <w:p w14:paraId="335641AB" w14:textId="77777777" w:rsidR="008214B3" w:rsidRPr="00904A67" w:rsidRDefault="00AF0354" w:rsidP="00C351F2">
      <w:pPr>
        <w:pStyle w:val="Pagrindinistekstas"/>
        <w:numPr>
          <w:ilvl w:val="0"/>
          <w:numId w:val="2"/>
        </w:numPr>
        <w:tabs>
          <w:tab w:val="left" w:pos="349"/>
        </w:tabs>
        <w:spacing w:after="0" w:line="240" w:lineRule="auto"/>
        <w:jc w:val="both"/>
        <w:rPr>
          <w:color w:val="auto"/>
          <w:sz w:val="24"/>
          <w:szCs w:val="24"/>
        </w:rPr>
      </w:pPr>
      <w:bookmarkStart w:id="28" w:name="bookmark6"/>
      <w:bookmarkEnd w:id="28"/>
      <w:r w:rsidRPr="00904A67">
        <w:rPr>
          <w:color w:val="auto"/>
          <w:sz w:val="24"/>
          <w:szCs w:val="24"/>
        </w:rPr>
        <w:t>Pastaba Nr. P03. Nematerialus turtas.</w:t>
      </w:r>
    </w:p>
    <w:p w14:paraId="0F2203DB" w14:textId="77777777" w:rsidR="008214B3" w:rsidRPr="00904A67" w:rsidRDefault="00AF0354" w:rsidP="00C351F2">
      <w:pPr>
        <w:pStyle w:val="Pagrindinistekstas"/>
        <w:spacing w:after="0" w:line="240" w:lineRule="auto"/>
        <w:ind w:firstLine="300"/>
        <w:jc w:val="both"/>
        <w:rPr>
          <w:color w:val="auto"/>
          <w:sz w:val="24"/>
          <w:szCs w:val="24"/>
        </w:rPr>
      </w:pPr>
      <w:r w:rsidRPr="00904A67">
        <w:rPr>
          <w:color w:val="auto"/>
          <w:sz w:val="24"/>
          <w:szCs w:val="24"/>
        </w:rPr>
        <w:t>Ataskaitinio laikotarpio pabaigai nematerialus turtas pateiktas likutine verte 0,00 Eur. Informacija apie nematerialiojo turto įsigijimo vertę ir likutinę vertę, ataskaitinio laikotarpio pabaigoje pateikta lentelėje:</w:t>
      </w:r>
    </w:p>
    <w:tbl>
      <w:tblPr>
        <w:tblOverlap w:val="never"/>
        <w:tblW w:w="9787" w:type="dxa"/>
        <w:jc w:val="center"/>
        <w:tblLayout w:type="fixed"/>
        <w:tblCellMar>
          <w:left w:w="10" w:type="dxa"/>
          <w:right w:w="10" w:type="dxa"/>
        </w:tblCellMar>
        <w:tblLook w:val="04A0" w:firstRow="1" w:lastRow="0" w:firstColumn="1" w:lastColumn="0" w:noHBand="0" w:noVBand="1"/>
      </w:tblPr>
      <w:tblGrid>
        <w:gridCol w:w="4378"/>
        <w:gridCol w:w="2702"/>
        <w:gridCol w:w="2707"/>
      </w:tblGrid>
      <w:tr w:rsidR="008214B3" w:rsidRPr="00904A67" w14:paraId="233B08A6" w14:textId="77777777" w:rsidTr="00C351F2">
        <w:trPr>
          <w:trHeight w:hRule="exact" w:val="1202"/>
          <w:jc w:val="center"/>
        </w:trPr>
        <w:tc>
          <w:tcPr>
            <w:tcW w:w="4378" w:type="dxa"/>
            <w:tcBorders>
              <w:top w:val="single" w:sz="4" w:space="0" w:color="auto"/>
              <w:left w:val="single" w:sz="4" w:space="0" w:color="auto"/>
              <w:bottom w:val="single" w:sz="4" w:space="0" w:color="auto"/>
            </w:tcBorders>
            <w:shd w:val="clear" w:color="auto" w:fill="FFFFFF"/>
            <w:vAlign w:val="center"/>
          </w:tcPr>
          <w:p w14:paraId="26FAAE05" w14:textId="77777777" w:rsidR="008214B3" w:rsidRPr="00904A67" w:rsidRDefault="00AF0354">
            <w:pPr>
              <w:pStyle w:val="Other0"/>
              <w:jc w:val="center"/>
              <w:rPr>
                <w:color w:val="auto"/>
                <w:sz w:val="24"/>
                <w:szCs w:val="24"/>
              </w:rPr>
            </w:pPr>
            <w:r w:rsidRPr="00904A67">
              <w:rPr>
                <w:color w:val="auto"/>
                <w:sz w:val="24"/>
                <w:szCs w:val="24"/>
              </w:rPr>
              <w:t>Turto grupė</w:t>
            </w:r>
          </w:p>
        </w:tc>
        <w:tc>
          <w:tcPr>
            <w:tcW w:w="2702" w:type="dxa"/>
            <w:tcBorders>
              <w:top w:val="single" w:sz="4" w:space="0" w:color="auto"/>
              <w:left w:val="single" w:sz="4" w:space="0" w:color="auto"/>
              <w:bottom w:val="single" w:sz="4" w:space="0" w:color="auto"/>
            </w:tcBorders>
            <w:shd w:val="clear" w:color="auto" w:fill="FFFFFF"/>
            <w:vAlign w:val="bottom"/>
          </w:tcPr>
          <w:p w14:paraId="79F2B7E6" w14:textId="77777777" w:rsidR="00AF0354" w:rsidRPr="00904A67" w:rsidRDefault="00AF0354">
            <w:pPr>
              <w:pStyle w:val="Other0"/>
              <w:spacing w:line="302" w:lineRule="auto"/>
              <w:jc w:val="center"/>
              <w:rPr>
                <w:color w:val="auto"/>
                <w:sz w:val="24"/>
                <w:szCs w:val="24"/>
              </w:rPr>
            </w:pPr>
            <w:r w:rsidRPr="00904A67">
              <w:rPr>
                <w:color w:val="auto"/>
                <w:sz w:val="24"/>
                <w:szCs w:val="24"/>
              </w:rPr>
              <w:t xml:space="preserve">Įsigijimo vertė </w:t>
            </w:r>
          </w:p>
          <w:p w14:paraId="6F85FAB2" w14:textId="77777777" w:rsidR="00AF0354" w:rsidRPr="00904A67" w:rsidRDefault="00AF0354">
            <w:pPr>
              <w:pStyle w:val="Other0"/>
              <w:spacing w:line="302" w:lineRule="auto"/>
              <w:jc w:val="center"/>
              <w:rPr>
                <w:color w:val="auto"/>
                <w:sz w:val="24"/>
                <w:szCs w:val="24"/>
              </w:rPr>
            </w:pPr>
            <w:r w:rsidRPr="00904A67">
              <w:rPr>
                <w:color w:val="auto"/>
                <w:sz w:val="24"/>
                <w:szCs w:val="24"/>
              </w:rPr>
              <w:t xml:space="preserve">ataskaitinio laikotarpio </w:t>
            </w:r>
          </w:p>
          <w:p w14:paraId="01EF8085" w14:textId="77777777" w:rsidR="008214B3" w:rsidRPr="00904A67" w:rsidRDefault="00AF0354">
            <w:pPr>
              <w:pStyle w:val="Other0"/>
              <w:spacing w:line="302" w:lineRule="auto"/>
              <w:jc w:val="center"/>
              <w:rPr>
                <w:color w:val="auto"/>
                <w:sz w:val="24"/>
                <w:szCs w:val="24"/>
              </w:rPr>
            </w:pPr>
            <w:r w:rsidRPr="00904A67">
              <w:rPr>
                <w:color w:val="auto"/>
                <w:sz w:val="24"/>
                <w:szCs w:val="24"/>
              </w:rPr>
              <w:t>pabaigoje (Eur)</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14:paraId="5C22198C" w14:textId="77777777" w:rsidR="008214B3" w:rsidRPr="00904A67" w:rsidRDefault="00AF0354">
            <w:pPr>
              <w:pStyle w:val="Other0"/>
              <w:spacing w:line="300" w:lineRule="auto"/>
              <w:jc w:val="center"/>
              <w:rPr>
                <w:color w:val="auto"/>
                <w:sz w:val="24"/>
                <w:szCs w:val="24"/>
              </w:rPr>
            </w:pPr>
            <w:r w:rsidRPr="00904A67">
              <w:rPr>
                <w:color w:val="auto"/>
                <w:sz w:val="24"/>
                <w:szCs w:val="24"/>
              </w:rPr>
              <w:t>Sukaupta amortizacija ataskaitinio laikotarpio pabaigoje (Eur)</w:t>
            </w:r>
          </w:p>
        </w:tc>
      </w:tr>
      <w:tr w:rsidR="008214B3" w:rsidRPr="00904A67" w14:paraId="1553C07B" w14:textId="77777777" w:rsidTr="00C351F2">
        <w:trPr>
          <w:trHeight w:hRule="exact" w:val="370"/>
          <w:jc w:val="center"/>
        </w:trPr>
        <w:tc>
          <w:tcPr>
            <w:tcW w:w="4378" w:type="dxa"/>
            <w:tcBorders>
              <w:top w:val="single" w:sz="4" w:space="0" w:color="auto"/>
              <w:left w:val="single" w:sz="4" w:space="0" w:color="auto"/>
              <w:bottom w:val="single" w:sz="4" w:space="0" w:color="auto"/>
            </w:tcBorders>
            <w:shd w:val="clear" w:color="auto" w:fill="FFFFFF"/>
            <w:vAlign w:val="center"/>
          </w:tcPr>
          <w:p w14:paraId="2AC78B4B" w14:textId="77777777" w:rsidR="008214B3" w:rsidRPr="00904A67" w:rsidRDefault="00AF0354" w:rsidP="00CB0B7C">
            <w:pPr>
              <w:pStyle w:val="Other0"/>
              <w:ind w:left="130"/>
              <w:rPr>
                <w:color w:val="auto"/>
                <w:sz w:val="24"/>
                <w:szCs w:val="24"/>
              </w:rPr>
            </w:pPr>
            <w:r w:rsidRPr="00904A67">
              <w:rPr>
                <w:color w:val="auto"/>
                <w:sz w:val="24"/>
                <w:szCs w:val="24"/>
              </w:rPr>
              <w:t>Programinė įranga ir jos licencijos</w:t>
            </w:r>
          </w:p>
        </w:tc>
        <w:tc>
          <w:tcPr>
            <w:tcW w:w="2702" w:type="dxa"/>
            <w:tcBorders>
              <w:top w:val="single" w:sz="4" w:space="0" w:color="auto"/>
              <w:left w:val="single" w:sz="4" w:space="0" w:color="auto"/>
              <w:bottom w:val="single" w:sz="4" w:space="0" w:color="auto"/>
            </w:tcBorders>
            <w:shd w:val="clear" w:color="auto" w:fill="FFFFFF"/>
            <w:vAlign w:val="center"/>
          </w:tcPr>
          <w:p w14:paraId="44377E8F" w14:textId="74C56B24" w:rsidR="008214B3" w:rsidRPr="00904A67" w:rsidRDefault="00E94937">
            <w:pPr>
              <w:pStyle w:val="Other0"/>
              <w:jc w:val="center"/>
              <w:rPr>
                <w:color w:val="auto"/>
                <w:sz w:val="24"/>
                <w:szCs w:val="24"/>
              </w:rPr>
            </w:pPr>
            <w:r w:rsidRPr="00904A67">
              <w:rPr>
                <w:color w:val="auto"/>
                <w:sz w:val="24"/>
                <w:szCs w:val="24"/>
              </w:rPr>
              <w:t>328,72</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14:paraId="1FFF0446" w14:textId="09D2F22C" w:rsidR="008214B3" w:rsidRPr="00904A67" w:rsidRDefault="00E94937">
            <w:pPr>
              <w:pStyle w:val="Other0"/>
              <w:jc w:val="center"/>
              <w:rPr>
                <w:color w:val="auto"/>
                <w:sz w:val="24"/>
                <w:szCs w:val="24"/>
              </w:rPr>
            </w:pPr>
            <w:r w:rsidRPr="00904A67">
              <w:rPr>
                <w:color w:val="auto"/>
                <w:sz w:val="24"/>
                <w:szCs w:val="24"/>
              </w:rPr>
              <w:t>328,72</w:t>
            </w:r>
          </w:p>
        </w:tc>
      </w:tr>
    </w:tbl>
    <w:p w14:paraId="19962D5C" w14:textId="77777777" w:rsidR="008214B3" w:rsidRPr="00904A67" w:rsidRDefault="008214B3">
      <w:pPr>
        <w:spacing w:after="319" w:line="1" w:lineRule="exact"/>
        <w:rPr>
          <w:rFonts w:ascii="Times New Roman" w:hAnsi="Times New Roman" w:cs="Times New Roman"/>
          <w:color w:val="auto"/>
        </w:rPr>
      </w:pPr>
    </w:p>
    <w:p w14:paraId="3156DBBE" w14:textId="7985479F" w:rsidR="008214B3" w:rsidRPr="00904A67" w:rsidRDefault="00AF0354" w:rsidP="00C351F2">
      <w:pPr>
        <w:pStyle w:val="Pagrindinistekstas"/>
        <w:spacing w:after="0" w:line="240" w:lineRule="auto"/>
        <w:jc w:val="both"/>
        <w:rPr>
          <w:color w:val="auto"/>
          <w:sz w:val="24"/>
          <w:szCs w:val="24"/>
        </w:rPr>
      </w:pPr>
      <w:r w:rsidRPr="00904A67">
        <w:rPr>
          <w:color w:val="auto"/>
          <w:sz w:val="24"/>
          <w:szCs w:val="24"/>
        </w:rPr>
        <w:t xml:space="preserve">Per ataskaitinį laikotarpį įstaiga </w:t>
      </w:r>
      <w:r w:rsidR="00B45AF2" w:rsidRPr="00904A67">
        <w:rPr>
          <w:color w:val="auto"/>
          <w:sz w:val="24"/>
          <w:szCs w:val="24"/>
        </w:rPr>
        <w:t xml:space="preserve">nemokamai gavo </w:t>
      </w:r>
      <w:r w:rsidR="00990128" w:rsidRPr="00904A67">
        <w:rPr>
          <w:color w:val="auto"/>
          <w:sz w:val="24"/>
          <w:szCs w:val="24"/>
        </w:rPr>
        <w:t xml:space="preserve">nematerialiojo turto  </w:t>
      </w:r>
      <w:r w:rsidR="00B45AF2" w:rsidRPr="00904A67">
        <w:rPr>
          <w:color w:val="auto"/>
          <w:sz w:val="24"/>
          <w:szCs w:val="24"/>
        </w:rPr>
        <w:t>už 328,72 Eur</w:t>
      </w:r>
      <w:r w:rsidRPr="00904A67">
        <w:rPr>
          <w:color w:val="auto"/>
          <w:sz w:val="24"/>
          <w:szCs w:val="24"/>
        </w:rPr>
        <w:t>.</w:t>
      </w:r>
    </w:p>
    <w:p w14:paraId="6C38E023" w14:textId="77777777" w:rsidR="008214B3" w:rsidRPr="00904A67" w:rsidRDefault="00AF0354" w:rsidP="00C351F2">
      <w:pPr>
        <w:pStyle w:val="Pagrindinistekstas"/>
        <w:spacing w:after="0" w:line="240" w:lineRule="auto"/>
        <w:jc w:val="both"/>
        <w:rPr>
          <w:color w:val="auto"/>
          <w:sz w:val="24"/>
          <w:szCs w:val="24"/>
        </w:rPr>
      </w:pPr>
      <w:r w:rsidRPr="00904A67">
        <w:rPr>
          <w:color w:val="auto"/>
          <w:sz w:val="24"/>
          <w:szCs w:val="24"/>
        </w:rPr>
        <w:t>Nurašyta nematerialiojo turto per ataskaitinį laikotarpį nebuvo.</w:t>
      </w:r>
    </w:p>
    <w:p w14:paraId="6EDF64E4" w14:textId="77777777" w:rsidR="00C351F2" w:rsidRPr="00904A67" w:rsidRDefault="00C351F2" w:rsidP="00C351F2">
      <w:pPr>
        <w:pStyle w:val="Pagrindinistekstas"/>
        <w:spacing w:after="0" w:line="240" w:lineRule="auto"/>
        <w:jc w:val="both"/>
        <w:rPr>
          <w:color w:val="auto"/>
          <w:sz w:val="24"/>
          <w:szCs w:val="24"/>
        </w:rPr>
      </w:pPr>
    </w:p>
    <w:p w14:paraId="39CD88FC" w14:textId="77777777" w:rsidR="008214B3" w:rsidRPr="00904A67" w:rsidRDefault="00AF0354" w:rsidP="00C351F2">
      <w:pPr>
        <w:pStyle w:val="Pagrindinistekstas"/>
        <w:numPr>
          <w:ilvl w:val="0"/>
          <w:numId w:val="2"/>
        </w:numPr>
        <w:tabs>
          <w:tab w:val="left" w:pos="363"/>
        </w:tabs>
        <w:spacing w:after="0" w:line="240" w:lineRule="auto"/>
        <w:jc w:val="both"/>
        <w:rPr>
          <w:color w:val="auto"/>
          <w:sz w:val="24"/>
          <w:szCs w:val="24"/>
        </w:rPr>
      </w:pPr>
      <w:bookmarkStart w:id="29" w:name="bookmark7"/>
      <w:bookmarkEnd w:id="29"/>
      <w:r w:rsidRPr="00904A67">
        <w:rPr>
          <w:color w:val="auto"/>
          <w:sz w:val="24"/>
          <w:szCs w:val="24"/>
        </w:rPr>
        <w:t>Pastaba Nr. P04. Ilgalaikis materialus turtas.</w:t>
      </w:r>
    </w:p>
    <w:p w14:paraId="1D0CF820" w14:textId="21840F55" w:rsidR="008214B3" w:rsidRPr="00904A67" w:rsidRDefault="00AF0354" w:rsidP="00C351F2">
      <w:pPr>
        <w:pStyle w:val="Pagrindinistekstas"/>
        <w:spacing w:after="0" w:line="240" w:lineRule="auto"/>
        <w:jc w:val="both"/>
        <w:rPr>
          <w:color w:val="auto"/>
          <w:sz w:val="24"/>
          <w:szCs w:val="24"/>
        </w:rPr>
      </w:pPr>
      <w:r w:rsidRPr="00904A67">
        <w:rPr>
          <w:color w:val="auto"/>
          <w:sz w:val="24"/>
          <w:szCs w:val="24"/>
        </w:rPr>
        <w:t xml:space="preserve">Finansinėse ataskaitose ataskaitinio laikotarpio ilgalaikio materialiojo turo likutinė vertė </w:t>
      </w:r>
      <w:r w:rsidR="00F7791F" w:rsidRPr="00904A67">
        <w:rPr>
          <w:color w:val="auto"/>
          <w:sz w:val="24"/>
          <w:szCs w:val="24"/>
        </w:rPr>
        <w:t>294923,55</w:t>
      </w:r>
      <w:r w:rsidRPr="00904A67">
        <w:rPr>
          <w:color w:val="auto"/>
          <w:sz w:val="24"/>
          <w:szCs w:val="24"/>
        </w:rPr>
        <w:t xml:space="preserve"> Eur. Informacija apie ilgalaikio materialiojo turto įsigijimo vertę ir likutinę vertę ataskaitinio laikotar</w:t>
      </w:r>
      <w:r w:rsidRPr="00904A67">
        <w:rPr>
          <w:color w:val="auto"/>
          <w:sz w:val="24"/>
          <w:szCs w:val="24"/>
        </w:rPr>
        <w:softHyphen/>
        <w:t>pio pabaigoje pateikta lentelėje: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82"/>
        <w:gridCol w:w="2698"/>
        <w:gridCol w:w="2707"/>
      </w:tblGrid>
      <w:tr w:rsidR="008214B3" w:rsidRPr="00904A67" w14:paraId="0FF74317" w14:textId="77777777" w:rsidTr="00596C25">
        <w:trPr>
          <w:trHeight w:hRule="exact" w:val="1156"/>
          <w:jc w:val="center"/>
        </w:trPr>
        <w:tc>
          <w:tcPr>
            <w:tcW w:w="4382" w:type="dxa"/>
            <w:tcBorders>
              <w:top w:val="single" w:sz="4" w:space="0" w:color="auto"/>
              <w:left w:val="single" w:sz="4" w:space="0" w:color="auto"/>
            </w:tcBorders>
            <w:shd w:val="clear" w:color="auto" w:fill="FFFFFF"/>
            <w:vAlign w:val="center"/>
          </w:tcPr>
          <w:p w14:paraId="1597AF88" w14:textId="77777777" w:rsidR="008214B3" w:rsidRPr="00904A67" w:rsidRDefault="00AF0354">
            <w:pPr>
              <w:pStyle w:val="Other0"/>
              <w:jc w:val="center"/>
              <w:rPr>
                <w:color w:val="auto"/>
                <w:sz w:val="24"/>
                <w:szCs w:val="24"/>
              </w:rPr>
            </w:pPr>
            <w:r w:rsidRPr="00904A67">
              <w:rPr>
                <w:color w:val="auto"/>
                <w:sz w:val="24"/>
                <w:szCs w:val="24"/>
              </w:rPr>
              <w:t>Turto grupė</w:t>
            </w:r>
          </w:p>
        </w:tc>
        <w:tc>
          <w:tcPr>
            <w:tcW w:w="2698" w:type="dxa"/>
            <w:tcBorders>
              <w:top w:val="single" w:sz="4" w:space="0" w:color="auto"/>
              <w:left w:val="single" w:sz="4" w:space="0" w:color="auto"/>
            </w:tcBorders>
            <w:shd w:val="clear" w:color="auto" w:fill="FFFFFF"/>
            <w:vAlign w:val="center"/>
          </w:tcPr>
          <w:p w14:paraId="7735A7F4" w14:textId="77777777" w:rsidR="00AF0354" w:rsidRPr="00904A67" w:rsidRDefault="00AF0354">
            <w:pPr>
              <w:pStyle w:val="Other0"/>
              <w:spacing w:line="262" w:lineRule="auto"/>
              <w:jc w:val="center"/>
              <w:rPr>
                <w:color w:val="auto"/>
                <w:sz w:val="24"/>
                <w:szCs w:val="24"/>
              </w:rPr>
            </w:pPr>
            <w:r w:rsidRPr="00904A67">
              <w:rPr>
                <w:color w:val="auto"/>
                <w:sz w:val="24"/>
                <w:szCs w:val="24"/>
              </w:rPr>
              <w:t xml:space="preserve">Įsigijimo vertė </w:t>
            </w:r>
          </w:p>
          <w:p w14:paraId="60793AA4" w14:textId="77777777" w:rsidR="008214B3" w:rsidRPr="00904A67" w:rsidRDefault="00AF0354">
            <w:pPr>
              <w:pStyle w:val="Other0"/>
              <w:spacing w:line="262" w:lineRule="auto"/>
              <w:jc w:val="center"/>
              <w:rPr>
                <w:color w:val="auto"/>
                <w:sz w:val="24"/>
                <w:szCs w:val="24"/>
              </w:rPr>
            </w:pPr>
            <w:r w:rsidRPr="00904A67">
              <w:rPr>
                <w:color w:val="auto"/>
                <w:sz w:val="24"/>
                <w:szCs w:val="24"/>
              </w:rPr>
              <w:t>ataskaitinio laikotarpio pabaigoje (Eur)</w:t>
            </w:r>
          </w:p>
        </w:tc>
        <w:tc>
          <w:tcPr>
            <w:tcW w:w="2707" w:type="dxa"/>
            <w:tcBorders>
              <w:top w:val="single" w:sz="4" w:space="0" w:color="auto"/>
              <w:left w:val="single" w:sz="4" w:space="0" w:color="auto"/>
              <w:right w:val="single" w:sz="4" w:space="0" w:color="auto"/>
            </w:tcBorders>
            <w:shd w:val="clear" w:color="auto" w:fill="FFFFFF"/>
            <w:vAlign w:val="center"/>
          </w:tcPr>
          <w:p w14:paraId="25CBA149" w14:textId="77777777" w:rsidR="008214B3" w:rsidRPr="00904A67" w:rsidRDefault="00AF0354">
            <w:pPr>
              <w:pStyle w:val="Other0"/>
              <w:spacing w:line="259" w:lineRule="auto"/>
              <w:jc w:val="center"/>
              <w:rPr>
                <w:color w:val="auto"/>
                <w:sz w:val="24"/>
                <w:szCs w:val="24"/>
              </w:rPr>
            </w:pPr>
            <w:r w:rsidRPr="00904A67">
              <w:rPr>
                <w:color w:val="auto"/>
                <w:sz w:val="24"/>
                <w:szCs w:val="24"/>
              </w:rPr>
              <w:t>Sukaupta amortizacija ataskaitinio laikotarpio pabaigoje (Eur)</w:t>
            </w:r>
          </w:p>
        </w:tc>
      </w:tr>
      <w:tr w:rsidR="008214B3" w:rsidRPr="00904A67" w14:paraId="669BA0C6" w14:textId="77777777" w:rsidTr="00596C25">
        <w:trPr>
          <w:trHeight w:hRule="exact" w:val="370"/>
          <w:jc w:val="center"/>
        </w:trPr>
        <w:tc>
          <w:tcPr>
            <w:tcW w:w="4382" w:type="dxa"/>
            <w:tcBorders>
              <w:top w:val="single" w:sz="4" w:space="0" w:color="auto"/>
              <w:left w:val="single" w:sz="4" w:space="0" w:color="auto"/>
            </w:tcBorders>
            <w:shd w:val="clear" w:color="auto" w:fill="FFFFFF"/>
            <w:vAlign w:val="center"/>
          </w:tcPr>
          <w:p w14:paraId="1BD58D78" w14:textId="77777777" w:rsidR="008214B3" w:rsidRPr="00904A67" w:rsidRDefault="00AF0354" w:rsidP="00596C25">
            <w:pPr>
              <w:pStyle w:val="Other0"/>
              <w:ind w:firstLine="130"/>
              <w:rPr>
                <w:color w:val="auto"/>
                <w:sz w:val="24"/>
                <w:szCs w:val="24"/>
              </w:rPr>
            </w:pPr>
            <w:r w:rsidRPr="00904A67">
              <w:rPr>
                <w:color w:val="auto"/>
                <w:sz w:val="24"/>
                <w:szCs w:val="24"/>
              </w:rPr>
              <w:t>Negyvenamieji pastatai</w:t>
            </w:r>
          </w:p>
        </w:tc>
        <w:tc>
          <w:tcPr>
            <w:tcW w:w="2698" w:type="dxa"/>
            <w:tcBorders>
              <w:top w:val="single" w:sz="4" w:space="0" w:color="auto"/>
              <w:left w:val="single" w:sz="4" w:space="0" w:color="auto"/>
            </w:tcBorders>
            <w:shd w:val="clear" w:color="auto" w:fill="FFFFFF"/>
            <w:vAlign w:val="center"/>
          </w:tcPr>
          <w:p w14:paraId="6AA0EC57" w14:textId="4576C231" w:rsidR="008214B3" w:rsidRPr="00904A67" w:rsidRDefault="00E94937">
            <w:pPr>
              <w:pStyle w:val="Other0"/>
              <w:jc w:val="center"/>
              <w:rPr>
                <w:color w:val="auto"/>
                <w:sz w:val="24"/>
                <w:szCs w:val="24"/>
              </w:rPr>
            </w:pPr>
            <w:r w:rsidRPr="00904A67">
              <w:rPr>
                <w:color w:val="auto"/>
                <w:sz w:val="24"/>
                <w:szCs w:val="24"/>
              </w:rPr>
              <w:t>405046,86</w:t>
            </w:r>
          </w:p>
        </w:tc>
        <w:tc>
          <w:tcPr>
            <w:tcW w:w="2707" w:type="dxa"/>
            <w:tcBorders>
              <w:top w:val="single" w:sz="4" w:space="0" w:color="auto"/>
              <w:left w:val="single" w:sz="4" w:space="0" w:color="auto"/>
              <w:right w:val="single" w:sz="4" w:space="0" w:color="auto"/>
            </w:tcBorders>
            <w:shd w:val="clear" w:color="auto" w:fill="FFFFFF"/>
            <w:vAlign w:val="center"/>
          </w:tcPr>
          <w:p w14:paraId="3A97A4D7" w14:textId="5FD8525A" w:rsidR="008214B3" w:rsidRPr="00904A67" w:rsidRDefault="00E94937">
            <w:pPr>
              <w:pStyle w:val="Other0"/>
              <w:jc w:val="center"/>
              <w:rPr>
                <w:color w:val="auto"/>
                <w:sz w:val="24"/>
                <w:szCs w:val="24"/>
              </w:rPr>
            </w:pPr>
            <w:r w:rsidRPr="00904A67">
              <w:rPr>
                <w:color w:val="auto"/>
                <w:sz w:val="24"/>
                <w:szCs w:val="24"/>
              </w:rPr>
              <w:t>130307,87</w:t>
            </w:r>
          </w:p>
        </w:tc>
      </w:tr>
      <w:tr w:rsidR="008214B3" w:rsidRPr="00904A67" w14:paraId="23111ACF" w14:textId="77777777" w:rsidTr="00596C25">
        <w:trPr>
          <w:trHeight w:hRule="exact" w:val="374"/>
          <w:jc w:val="center"/>
        </w:trPr>
        <w:tc>
          <w:tcPr>
            <w:tcW w:w="4382" w:type="dxa"/>
            <w:tcBorders>
              <w:top w:val="single" w:sz="4" w:space="0" w:color="auto"/>
              <w:left w:val="single" w:sz="4" w:space="0" w:color="auto"/>
            </w:tcBorders>
            <w:shd w:val="clear" w:color="auto" w:fill="FFFFFF"/>
            <w:vAlign w:val="center"/>
          </w:tcPr>
          <w:p w14:paraId="7B73AF82" w14:textId="77777777" w:rsidR="008214B3" w:rsidRPr="00904A67" w:rsidRDefault="00AF0354" w:rsidP="00596C25">
            <w:pPr>
              <w:pStyle w:val="Other0"/>
              <w:ind w:firstLine="130"/>
              <w:rPr>
                <w:color w:val="auto"/>
                <w:sz w:val="24"/>
                <w:szCs w:val="24"/>
              </w:rPr>
            </w:pPr>
            <w:r w:rsidRPr="00904A67">
              <w:rPr>
                <w:color w:val="auto"/>
                <w:sz w:val="24"/>
                <w:szCs w:val="24"/>
              </w:rPr>
              <w:t>Infrastruktūra ir kiti statiniai</w:t>
            </w:r>
          </w:p>
        </w:tc>
        <w:tc>
          <w:tcPr>
            <w:tcW w:w="2698" w:type="dxa"/>
            <w:tcBorders>
              <w:top w:val="single" w:sz="4" w:space="0" w:color="auto"/>
              <w:left w:val="single" w:sz="4" w:space="0" w:color="auto"/>
            </w:tcBorders>
            <w:shd w:val="clear" w:color="auto" w:fill="FFFFFF"/>
            <w:vAlign w:val="center"/>
          </w:tcPr>
          <w:p w14:paraId="2020F76E" w14:textId="0B5994AE" w:rsidR="008214B3" w:rsidRPr="00904A67" w:rsidRDefault="00E94937">
            <w:pPr>
              <w:pStyle w:val="Other0"/>
              <w:jc w:val="center"/>
              <w:rPr>
                <w:color w:val="auto"/>
                <w:sz w:val="24"/>
                <w:szCs w:val="24"/>
              </w:rPr>
            </w:pPr>
            <w:r w:rsidRPr="00904A67">
              <w:rPr>
                <w:color w:val="auto"/>
                <w:sz w:val="24"/>
                <w:szCs w:val="24"/>
              </w:rPr>
              <w:t>21800,00</w:t>
            </w:r>
          </w:p>
        </w:tc>
        <w:tc>
          <w:tcPr>
            <w:tcW w:w="2707" w:type="dxa"/>
            <w:tcBorders>
              <w:top w:val="single" w:sz="4" w:space="0" w:color="auto"/>
              <w:left w:val="single" w:sz="4" w:space="0" w:color="auto"/>
              <w:right w:val="single" w:sz="4" w:space="0" w:color="auto"/>
            </w:tcBorders>
            <w:shd w:val="clear" w:color="auto" w:fill="FFFFFF"/>
            <w:vAlign w:val="center"/>
          </w:tcPr>
          <w:p w14:paraId="2BC0EB56" w14:textId="1E56FB64" w:rsidR="008214B3" w:rsidRPr="00904A67" w:rsidRDefault="00E94937">
            <w:pPr>
              <w:pStyle w:val="Other0"/>
              <w:jc w:val="center"/>
              <w:rPr>
                <w:color w:val="auto"/>
                <w:sz w:val="24"/>
                <w:szCs w:val="24"/>
              </w:rPr>
            </w:pPr>
            <w:r w:rsidRPr="00904A67">
              <w:rPr>
                <w:color w:val="auto"/>
                <w:sz w:val="24"/>
                <w:szCs w:val="24"/>
              </w:rPr>
              <w:t>5975,84</w:t>
            </w:r>
          </w:p>
        </w:tc>
      </w:tr>
      <w:tr w:rsidR="008214B3" w:rsidRPr="00904A67" w14:paraId="380A6192" w14:textId="77777777" w:rsidTr="00596C25">
        <w:trPr>
          <w:trHeight w:hRule="exact" w:val="370"/>
          <w:jc w:val="center"/>
        </w:trPr>
        <w:tc>
          <w:tcPr>
            <w:tcW w:w="4382" w:type="dxa"/>
            <w:tcBorders>
              <w:top w:val="single" w:sz="4" w:space="0" w:color="auto"/>
              <w:left w:val="single" w:sz="4" w:space="0" w:color="auto"/>
            </w:tcBorders>
            <w:shd w:val="clear" w:color="auto" w:fill="FFFFFF"/>
            <w:vAlign w:val="center"/>
          </w:tcPr>
          <w:p w14:paraId="623E457F" w14:textId="77777777" w:rsidR="008214B3" w:rsidRPr="00904A67" w:rsidRDefault="00AF0354" w:rsidP="00596C25">
            <w:pPr>
              <w:pStyle w:val="Other0"/>
              <w:ind w:firstLine="130"/>
              <w:rPr>
                <w:color w:val="auto"/>
                <w:sz w:val="24"/>
                <w:szCs w:val="24"/>
              </w:rPr>
            </w:pPr>
            <w:r w:rsidRPr="00904A67">
              <w:rPr>
                <w:color w:val="auto"/>
                <w:sz w:val="24"/>
                <w:szCs w:val="24"/>
              </w:rPr>
              <w:t>Mašinos ir įrengimai</w:t>
            </w:r>
          </w:p>
        </w:tc>
        <w:tc>
          <w:tcPr>
            <w:tcW w:w="2698" w:type="dxa"/>
            <w:tcBorders>
              <w:top w:val="single" w:sz="4" w:space="0" w:color="auto"/>
              <w:left w:val="single" w:sz="4" w:space="0" w:color="auto"/>
            </w:tcBorders>
            <w:shd w:val="clear" w:color="auto" w:fill="FFFFFF"/>
            <w:vAlign w:val="center"/>
          </w:tcPr>
          <w:p w14:paraId="09FD1239" w14:textId="323C0FE6" w:rsidR="008214B3" w:rsidRPr="00904A67" w:rsidRDefault="00E94937">
            <w:pPr>
              <w:pStyle w:val="Other0"/>
              <w:jc w:val="center"/>
              <w:rPr>
                <w:color w:val="auto"/>
                <w:sz w:val="24"/>
                <w:szCs w:val="24"/>
              </w:rPr>
            </w:pPr>
            <w:r w:rsidRPr="00904A67">
              <w:rPr>
                <w:color w:val="auto"/>
                <w:sz w:val="24"/>
                <w:szCs w:val="24"/>
              </w:rPr>
              <w:t>5549,10</w:t>
            </w:r>
          </w:p>
        </w:tc>
        <w:tc>
          <w:tcPr>
            <w:tcW w:w="2707" w:type="dxa"/>
            <w:tcBorders>
              <w:top w:val="single" w:sz="4" w:space="0" w:color="auto"/>
              <w:left w:val="single" w:sz="4" w:space="0" w:color="auto"/>
              <w:right w:val="single" w:sz="4" w:space="0" w:color="auto"/>
            </w:tcBorders>
            <w:shd w:val="clear" w:color="auto" w:fill="FFFFFF"/>
            <w:vAlign w:val="center"/>
          </w:tcPr>
          <w:p w14:paraId="4CB0DC90" w14:textId="47EB885C" w:rsidR="008214B3" w:rsidRPr="00904A67" w:rsidRDefault="00E94937">
            <w:pPr>
              <w:pStyle w:val="Other0"/>
              <w:jc w:val="center"/>
              <w:rPr>
                <w:color w:val="auto"/>
                <w:sz w:val="24"/>
                <w:szCs w:val="24"/>
              </w:rPr>
            </w:pPr>
            <w:r w:rsidRPr="00904A67">
              <w:rPr>
                <w:color w:val="auto"/>
                <w:sz w:val="24"/>
                <w:szCs w:val="24"/>
              </w:rPr>
              <w:t>3741,78</w:t>
            </w:r>
          </w:p>
        </w:tc>
      </w:tr>
      <w:tr w:rsidR="008214B3" w:rsidRPr="00904A67" w14:paraId="1BA0EE93" w14:textId="77777777" w:rsidTr="00596C25">
        <w:trPr>
          <w:trHeight w:hRule="exact" w:val="370"/>
          <w:jc w:val="center"/>
        </w:trPr>
        <w:tc>
          <w:tcPr>
            <w:tcW w:w="4382" w:type="dxa"/>
            <w:tcBorders>
              <w:top w:val="single" w:sz="4" w:space="0" w:color="auto"/>
              <w:left w:val="single" w:sz="4" w:space="0" w:color="auto"/>
            </w:tcBorders>
            <w:shd w:val="clear" w:color="auto" w:fill="FFFFFF"/>
            <w:vAlign w:val="center"/>
          </w:tcPr>
          <w:p w14:paraId="014DEF0A" w14:textId="77777777" w:rsidR="008214B3" w:rsidRPr="00904A67" w:rsidRDefault="00AF0354" w:rsidP="00596C25">
            <w:pPr>
              <w:pStyle w:val="Other0"/>
              <w:ind w:firstLine="130"/>
              <w:rPr>
                <w:color w:val="auto"/>
                <w:sz w:val="24"/>
                <w:szCs w:val="24"/>
              </w:rPr>
            </w:pPr>
            <w:r w:rsidRPr="00904A67">
              <w:rPr>
                <w:color w:val="auto"/>
                <w:sz w:val="24"/>
                <w:szCs w:val="24"/>
              </w:rPr>
              <w:t>Baldai ir biuro įranga</w:t>
            </w:r>
          </w:p>
        </w:tc>
        <w:tc>
          <w:tcPr>
            <w:tcW w:w="2698" w:type="dxa"/>
            <w:tcBorders>
              <w:top w:val="single" w:sz="4" w:space="0" w:color="auto"/>
              <w:left w:val="single" w:sz="4" w:space="0" w:color="auto"/>
            </w:tcBorders>
            <w:shd w:val="clear" w:color="auto" w:fill="FFFFFF"/>
            <w:vAlign w:val="center"/>
          </w:tcPr>
          <w:p w14:paraId="25D813AC" w14:textId="02FC6DAF" w:rsidR="008214B3" w:rsidRPr="00904A67" w:rsidRDefault="00E94937">
            <w:pPr>
              <w:pStyle w:val="Other0"/>
              <w:jc w:val="center"/>
              <w:rPr>
                <w:color w:val="auto"/>
                <w:sz w:val="24"/>
                <w:szCs w:val="24"/>
              </w:rPr>
            </w:pPr>
            <w:r w:rsidRPr="00904A67">
              <w:rPr>
                <w:color w:val="auto"/>
                <w:sz w:val="24"/>
                <w:szCs w:val="24"/>
              </w:rPr>
              <w:t>4289,21</w:t>
            </w:r>
          </w:p>
        </w:tc>
        <w:tc>
          <w:tcPr>
            <w:tcW w:w="2707" w:type="dxa"/>
            <w:tcBorders>
              <w:top w:val="single" w:sz="4" w:space="0" w:color="auto"/>
              <w:left w:val="single" w:sz="4" w:space="0" w:color="auto"/>
              <w:right w:val="single" w:sz="4" w:space="0" w:color="auto"/>
            </w:tcBorders>
            <w:shd w:val="clear" w:color="auto" w:fill="FFFFFF"/>
            <w:vAlign w:val="center"/>
          </w:tcPr>
          <w:p w14:paraId="6D777A6F" w14:textId="7F573ED1" w:rsidR="008214B3" w:rsidRPr="00904A67" w:rsidRDefault="00E94937">
            <w:pPr>
              <w:pStyle w:val="Other0"/>
              <w:jc w:val="center"/>
              <w:rPr>
                <w:color w:val="auto"/>
                <w:sz w:val="24"/>
                <w:szCs w:val="24"/>
              </w:rPr>
            </w:pPr>
            <w:r w:rsidRPr="00904A67">
              <w:rPr>
                <w:color w:val="auto"/>
                <w:sz w:val="24"/>
                <w:szCs w:val="24"/>
              </w:rPr>
              <w:t>2467,05</w:t>
            </w:r>
          </w:p>
        </w:tc>
      </w:tr>
      <w:tr w:rsidR="008214B3" w:rsidRPr="00904A67" w14:paraId="2031882E" w14:textId="77777777" w:rsidTr="00596C25">
        <w:trPr>
          <w:trHeight w:hRule="exact" w:val="379"/>
          <w:jc w:val="center"/>
        </w:trPr>
        <w:tc>
          <w:tcPr>
            <w:tcW w:w="4382" w:type="dxa"/>
            <w:tcBorders>
              <w:top w:val="single" w:sz="4" w:space="0" w:color="auto"/>
              <w:left w:val="single" w:sz="4" w:space="0" w:color="auto"/>
              <w:bottom w:val="single" w:sz="4" w:space="0" w:color="auto"/>
            </w:tcBorders>
            <w:shd w:val="clear" w:color="auto" w:fill="FFFFFF"/>
            <w:vAlign w:val="center"/>
          </w:tcPr>
          <w:p w14:paraId="07ED2B0A" w14:textId="77777777" w:rsidR="008214B3" w:rsidRPr="00904A67" w:rsidRDefault="00AF0354" w:rsidP="00596C25">
            <w:pPr>
              <w:pStyle w:val="Other0"/>
              <w:ind w:firstLine="130"/>
              <w:rPr>
                <w:color w:val="auto"/>
                <w:sz w:val="24"/>
                <w:szCs w:val="24"/>
              </w:rPr>
            </w:pPr>
            <w:r w:rsidRPr="00904A67">
              <w:rPr>
                <w:color w:val="auto"/>
                <w:sz w:val="24"/>
                <w:szCs w:val="24"/>
              </w:rPr>
              <w:t>Kitas ilgalaikis materialus turtas</w:t>
            </w:r>
          </w:p>
        </w:tc>
        <w:tc>
          <w:tcPr>
            <w:tcW w:w="2698" w:type="dxa"/>
            <w:tcBorders>
              <w:top w:val="single" w:sz="4" w:space="0" w:color="auto"/>
              <w:left w:val="single" w:sz="4" w:space="0" w:color="auto"/>
              <w:bottom w:val="single" w:sz="4" w:space="0" w:color="auto"/>
            </w:tcBorders>
            <w:shd w:val="clear" w:color="auto" w:fill="FFFFFF"/>
            <w:vAlign w:val="center"/>
          </w:tcPr>
          <w:p w14:paraId="3098C380" w14:textId="605CC30A" w:rsidR="008214B3" w:rsidRPr="00904A67" w:rsidRDefault="00E94937">
            <w:pPr>
              <w:pStyle w:val="Other0"/>
              <w:jc w:val="center"/>
              <w:rPr>
                <w:color w:val="auto"/>
                <w:sz w:val="24"/>
                <w:szCs w:val="24"/>
              </w:rPr>
            </w:pPr>
            <w:r w:rsidRPr="00904A67">
              <w:rPr>
                <w:color w:val="auto"/>
                <w:sz w:val="24"/>
                <w:szCs w:val="24"/>
              </w:rPr>
              <w:t>868,48</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14:paraId="6F90C70F" w14:textId="37EB29B0" w:rsidR="008214B3" w:rsidRPr="00904A67" w:rsidRDefault="00E94937">
            <w:pPr>
              <w:pStyle w:val="Other0"/>
              <w:jc w:val="center"/>
              <w:rPr>
                <w:color w:val="auto"/>
                <w:sz w:val="24"/>
                <w:szCs w:val="24"/>
              </w:rPr>
            </w:pPr>
            <w:r w:rsidRPr="00904A67">
              <w:rPr>
                <w:color w:val="auto"/>
                <w:sz w:val="24"/>
                <w:szCs w:val="24"/>
              </w:rPr>
              <w:t>137,56</w:t>
            </w:r>
          </w:p>
        </w:tc>
      </w:tr>
    </w:tbl>
    <w:p w14:paraId="27421EC2" w14:textId="77777777" w:rsidR="008214B3" w:rsidRPr="00904A67" w:rsidRDefault="008214B3">
      <w:pPr>
        <w:spacing w:after="279" w:line="1" w:lineRule="exact"/>
        <w:rPr>
          <w:rFonts w:ascii="Times New Roman" w:hAnsi="Times New Roman" w:cs="Times New Roman"/>
          <w:color w:val="auto"/>
        </w:rPr>
      </w:pPr>
    </w:p>
    <w:p w14:paraId="2EA2CE59" w14:textId="25E56667" w:rsidR="008214B3" w:rsidRPr="00904A67" w:rsidRDefault="00AF0354" w:rsidP="005C2E42">
      <w:pPr>
        <w:pStyle w:val="Pagrindinistekstas"/>
        <w:spacing w:after="0" w:line="240" w:lineRule="auto"/>
        <w:jc w:val="both"/>
        <w:rPr>
          <w:color w:val="auto"/>
          <w:sz w:val="24"/>
          <w:szCs w:val="24"/>
        </w:rPr>
      </w:pPr>
      <w:r w:rsidRPr="00904A67">
        <w:rPr>
          <w:color w:val="auto"/>
          <w:sz w:val="24"/>
          <w:szCs w:val="24"/>
        </w:rPr>
        <w:t xml:space="preserve">Per ataskaitinį laikotarpį įsigyta naujo ilgalaikio materialiojo turto </w:t>
      </w:r>
      <w:r w:rsidR="00F24384" w:rsidRPr="00904A67">
        <w:rPr>
          <w:color w:val="auto"/>
          <w:sz w:val="24"/>
          <w:szCs w:val="24"/>
        </w:rPr>
        <w:t xml:space="preserve">už </w:t>
      </w:r>
      <w:r w:rsidR="0051492C" w:rsidRPr="00904A67">
        <w:rPr>
          <w:color w:val="auto"/>
          <w:sz w:val="24"/>
          <w:szCs w:val="24"/>
        </w:rPr>
        <w:t>1938,79</w:t>
      </w:r>
      <w:r w:rsidR="00F24384" w:rsidRPr="00904A67">
        <w:rPr>
          <w:color w:val="auto"/>
          <w:sz w:val="24"/>
          <w:szCs w:val="24"/>
        </w:rPr>
        <w:t xml:space="preserve"> Eur</w:t>
      </w:r>
      <w:r w:rsidRPr="00904A67">
        <w:rPr>
          <w:color w:val="auto"/>
          <w:sz w:val="24"/>
          <w:szCs w:val="24"/>
        </w:rPr>
        <w:t>.</w:t>
      </w:r>
    </w:p>
    <w:p w14:paraId="36D2E5F4" w14:textId="75AC0275" w:rsidR="008214B3" w:rsidRPr="00904A67" w:rsidRDefault="00AF0354" w:rsidP="005C2E42">
      <w:pPr>
        <w:pStyle w:val="Pagrindinistekstas"/>
        <w:spacing w:after="0" w:line="240" w:lineRule="auto"/>
        <w:jc w:val="both"/>
        <w:rPr>
          <w:color w:val="auto"/>
          <w:sz w:val="24"/>
          <w:szCs w:val="24"/>
        </w:rPr>
      </w:pPr>
      <w:r w:rsidRPr="00904A67">
        <w:rPr>
          <w:color w:val="auto"/>
          <w:sz w:val="24"/>
          <w:szCs w:val="24"/>
        </w:rPr>
        <w:t>Ilgalaikio materialiojo turto balansinės vertės pasikeitimą per ataskaitinį laikotarpį įtakojo sukauptas nusidėvėjimas</w:t>
      </w:r>
      <w:r w:rsidR="005C2E42" w:rsidRPr="00904A67">
        <w:rPr>
          <w:color w:val="auto"/>
          <w:sz w:val="24"/>
          <w:szCs w:val="24"/>
        </w:rPr>
        <w:t xml:space="preserve"> ir įsigytas ilgalaikis turtas</w:t>
      </w:r>
      <w:r w:rsidRPr="00904A67">
        <w:rPr>
          <w:color w:val="auto"/>
          <w:sz w:val="24"/>
          <w:szCs w:val="24"/>
        </w:rPr>
        <w:t>.</w:t>
      </w:r>
    </w:p>
    <w:p w14:paraId="27E93233" w14:textId="77777777" w:rsidR="00291E55" w:rsidRPr="00904A67" w:rsidRDefault="00291E55" w:rsidP="00291E55">
      <w:pPr>
        <w:pStyle w:val="Pagrindinistekstas"/>
        <w:spacing w:after="0" w:line="240" w:lineRule="auto"/>
        <w:rPr>
          <w:color w:val="auto"/>
          <w:sz w:val="24"/>
          <w:szCs w:val="24"/>
        </w:rPr>
      </w:pPr>
    </w:p>
    <w:p w14:paraId="53CC8F44" w14:textId="77777777" w:rsidR="008214B3" w:rsidRPr="00904A67" w:rsidRDefault="00AF0354" w:rsidP="00291E55">
      <w:pPr>
        <w:pStyle w:val="Pagrindinistekstas"/>
        <w:numPr>
          <w:ilvl w:val="0"/>
          <w:numId w:val="2"/>
        </w:numPr>
        <w:tabs>
          <w:tab w:val="left" w:pos="363"/>
        </w:tabs>
        <w:spacing w:after="0" w:line="240" w:lineRule="auto"/>
        <w:rPr>
          <w:color w:val="auto"/>
          <w:sz w:val="24"/>
          <w:szCs w:val="24"/>
        </w:rPr>
      </w:pPr>
      <w:bookmarkStart w:id="30" w:name="bookmark8"/>
      <w:bookmarkEnd w:id="30"/>
      <w:r w:rsidRPr="00904A67">
        <w:rPr>
          <w:color w:val="auto"/>
          <w:sz w:val="24"/>
          <w:szCs w:val="24"/>
        </w:rPr>
        <w:t>Pastaba Nr. P07. Biologinis turtas.</w:t>
      </w:r>
    </w:p>
    <w:p w14:paraId="69A1046F" w14:textId="73329173" w:rsidR="008214B3" w:rsidRPr="00904A67" w:rsidRDefault="00AF0354" w:rsidP="00291E55">
      <w:pPr>
        <w:pStyle w:val="Pagrindinistekstas"/>
        <w:spacing w:after="0" w:line="240" w:lineRule="auto"/>
        <w:rPr>
          <w:color w:val="auto"/>
          <w:sz w:val="24"/>
          <w:szCs w:val="24"/>
        </w:rPr>
      </w:pPr>
      <w:r w:rsidRPr="00904A67">
        <w:rPr>
          <w:color w:val="auto"/>
          <w:sz w:val="24"/>
          <w:szCs w:val="24"/>
        </w:rPr>
        <w:t>Įstaiga neturi biologinio turto.</w:t>
      </w:r>
    </w:p>
    <w:p w14:paraId="7602D33F" w14:textId="77777777" w:rsidR="00291E55" w:rsidRPr="00904A67" w:rsidRDefault="00291E55" w:rsidP="00291E55">
      <w:pPr>
        <w:pStyle w:val="Pagrindinistekstas"/>
        <w:spacing w:after="0" w:line="240" w:lineRule="auto"/>
        <w:rPr>
          <w:color w:val="auto"/>
          <w:sz w:val="24"/>
          <w:szCs w:val="24"/>
        </w:rPr>
      </w:pPr>
    </w:p>
    <w:p w14:paraId="61340345" w14:textId="66F74F76" w:rsidR="008214B3" w:rsidRPr="00904A67" w:rsidRDefault="00AF0354" w:rsidP="00291E55">
      <w:pPr>
        <w:pStyle w:val="Pagrindinistekstas"/>
        <w:numPr>
          <w:ilvl w:val="0"/>
          <w:numId w:val="2"/>
        </w:numPr>
        <w:tabs>
          <w:tab w:val="left" w:pos="363"/>
        </w:tabs>
        <w:spacing w:after="0" w:line="240" w:lineRule="auto"/>
        <w:rPr>
          <w:color w:val="auto"/>
          <w:sz w:val="24"/>
          <w:szCs w:val="24"/>
        </w:rPr>
      </w:pPr>
      <w:bookmarkStart w:id="31" w:name="bookmark9"/>
      <w:bookmarkEnd w:id="31"/>
      <w:r w:rsidRPr="00904A67">
        <w:rPr>
          <w:color w:val="auto"/>
          <w:sz w:val="24"/>
          <w:szCs w:val="24"/>
        </w:rPr>
        <w:t>Pastaba Nr. P05. Ilgalaikis finansinis turtas.</w:t>
      </w:r>
    </w:p>
    <w:p w14:paraId="35B22B27" w14:textId="597A0ADB" w:rsidR="00F350A4" w:rsidRPr="00904A67" w:rsidRDefault="00F350A4" w:rsidP="00F350A4">
      <w:pPr>
        <w:pStyle w:val="Pagrindinistekstas"/>
        <w:tabs>
          <w:tab w:val="left" w:pos="363"/>
        </w:tabs>
        <w:spacing w:after="0" w:line="240" w:lineRule="auto"/>
        <w:jc w:val="both"/>
        <w:rPr>
          <w:color w:val="auto"/>
          <w:sz w:val="24"/>
          <w:szCs w:val="24"/>
        </w:rPr>
      </w:pPr>
      <w:r w:rsidRPr="00904A67">
        <w:rPr>
          <w:color w:val="auto"/>
          <w:sz w:val="24"/>
          <w:szCs w:val="24"/>
        </w:rPr>
        <w:t xml:space="preserve">Įstaigos ilgalaikį finansinį turtą laikotarpio pabaigoje </w:t>
      </w:r>
      <w:r w:rsidR="00F7791F" w:rsidRPr="00904A67">
        <w:rPr>
          <w:color w:val="auto"/>
          <w:sz w:val="24"/>
          <w:szCs w:val="24"/>
        </w:rPr>
        <w:t>8454,93</w:t>
      </w:r>
      <w:r w:rsidRPr="00904A67">
        <w:rPr>
          <w:color w:val="auto"/>
          <w:sz w:val="24"/>
          <w:szCs w:val="24"/>
        </w:rPr>
        <w:t xml:space="preserve"> Eur sudaro ilgalaikiai atidėjiniai (kompensacijos darbuotojams).</w:t>
      </w:r>
    </w:p>
    <w:p w14:paraId="74CE27EE" w14:textId="77777777" w:rsidR="00291E55" w:rsidRPr="00904A67" w:rsidRDefault="00291E55" w:rsidP="00291E55">
      <w:pPr>
        <w:pStyle w:val="Pagrindinistekstas"/>
        <w:spacing w:after="0" w:line="240" w:lineRule="auto"/>
        <w:rPr>
          <w:color w:val="auto"/>
          <w:sz w:val="24"/>
          <w:szCs w:val="24"/>
        </w:rPr>
      </w:pPr>
    </w:p>
    <w:p w14:paraId="447F5F77" w14:textId="77777777" w:rsidR="008214B3" w:rsidRPr="00904A67" w:rsidRDefault="00AF0354" w:rsidP="00291E55">
      <w:pPr>
        <w:pStyle w:val="Pagrindinistekstas"/>
        <w:numPr>
          <w:ilvl w:val="0"/>
          <w:numId w:val="2"/>
        </w:numPr>
        <w:tabs>
          <w:tab w:val="left" w:pos="358"/>
        </w:tabs>
        <w:spacing w:after="0" w:line="240" w:lineRule="auto"/>
        <w:jc w:val="both"/>
        <w:rPr>
          <w:color w:val="auto"/>
          <w:sz w:val="24"/>
          <w:szCs w:val="24"/>
        </w:rPr>
      </w:pPr>
      <w:bookmarkStart w:id="32" w:name="bookmark10"/>
      <w:bookmarkEnd w:id="32"/>
      <w:r w:rsidRPr="00904A67">
        <w:rPr>
          <w:color w:val="auto"/>
          <w:sz w:val="24"/>
          <w:szCs w:val="24"/>
        </w:rPr>
        <w:t>Pastaba Nr. P08. Atsargos.</w:t>
      </w:r>
    </w:p>
    <w:p w14:paraId="657E4480" w14:textId="7D78F7BF" w:rsidR="008214B3" w:rsidRPr="00904A67" w:rsidRDefault="00AF0354" w:rsidP="00291E55">
      <w:pPr>
        <w:pStyle w:val="Pagrindinistekstas"/>
        <w:spacing w:after="0" w:line="240" w:lineRule="auto"/>
        <w:jc w:val="both"/>
        <w:rPr>
          <w:color w:val="auto"/>
          <w:sz w:val="24"/>
          <w:szCs w:val="24"/>
        </w:rPr>
      </w:pPr>
      <w:r w:rsidRPr="00904A67">
        <w:rPr>
          <w:color w:val="auto"/>
          <w:sz w:val="24"/>
          <w:szCs w:val="24"/>
        </w:rPr>
        <w:t>Per ataskaitinį laikotarpį įstaiga medžiagų, žaliavų ir ūkinio inventoriaus įsigijo</w:t>
      </w:r>
      <w:r w:rsidR="00291E55" w:rsidRPr="00904A67">
        <w:rPr>
          <w:color w:val="auto"/>
          <w:sz w:val="24"/>
          <w:szCs w:val="24"/>
        </w:rPr>
        <w:t xml:space="preserve"> už </w:t>
      </w:r>
      <w:r w:rsidR="00C642B2" w:rsidRPr="00904A67">
        <w:rPr>
          <w:color w:val="auto"/>
          <w:sz w:val="24"/>
          <w:szCs w:val="24"/>
        </w:rPr>
        <w:t>39776,88</w:t>
      </w:r>
      <w:r w:rsidR="00291E55" w:rsidRPr="00904A67">
        <w:rPr>
          <w:color w:val="auto"/>
          <w:sz w:val="24"/>
          <w:szCs w:val="24"/>
        </w:rPr>
        <w:t xml:space="preserve"> Eur</w:t>
      </w:r>
      <w:r w:rsidRPr="00904A67">
        <w:rPr>
          <w:color w:val="auto"/>
          <w:sz w:val="24"/>
          <w:szCs w:val="24"/>
        </w:rPr>
        <w:t>.</w:t>
      </w:r>
      <w:r w:rsidR="00291E55" w:rsidRPr="00904A67">
        <w:rPr>
          <w:color w:val="auto"/>
          <w:sz w:val="24"/>
          <w:szCs w:val="24"/>
        </w:rPr>
        <w:t xml:space="preserve"> </w:t>
      </w:r>
      <w:r w:rsidR="00291E55" w:rsidRPr="00904A67">
        <w:rPr>
          <w:color w:val="auto"/>
          <w:sz w:val="24"/>
          <w:szCs w:val="24"/>
        </w:rPr>
        <w:lastRenderedPageBreak/>
        <w:t xml:space="preserve">Atsargų (maisto produktų) likutis ataskaitinio laikotarpio pabaigoje </w:t>
      </w:r>
      <w:r w:rsidR="00F7791F" w:rsidRPr="00904A67">
        <w:rPr>
          <w:color w:val="auto"/>
          <w:sz w:val="24"/>
          <w:szCs w:val="24"/>
        </w:rPr>
        <w:t>506,34</w:t>
      </w:r>
      <w:r w:rsidR="00291E55" w:rsidRPr="00904A67">
        <w:rPr>
          <w:color w:val="auto"/>
          <w:sz w:val="24"/>
          <w:szCs w:val="24"/>
        </w:rPr>
        <w:t xml:space="preserve"> Eur.</w:t>
      </w:r>
    </w:p>
    <w:p w14:paraId="11107B4C" w14:textId="337CECBE" w:rsidR="003D3F04" w:rsidRPr="00904A67" w:rsidRDefault="003D3F04" w:rsidP="00291E55">
      <w:pPr>
        <w:pStyle w:val="Pagrindinistekstas"/>
        <w:spacing w:after="0" w:line="240" w:lineRule="auto"/>
        <w:jc w:val="both"/>
        <w:rPr>
          <w:color w:val="auto"/>
          <w:sz w:val="24"/>
          <w:szCs w:val="24"/>
        </w:rPr>
      </w:pPr>
      <w:r w:rsidRPr="00904A67">
        <w:rPr>
          <w:color w:val="auto"/>
          <w:sz w:val="24"/>
          <w:szCs w:val="24"/>
        </w:rPr>
        <w:t xml:space="preserve">Nemokamai gautų atsargų už </w:t>
      </w:r>
      <w:r w:rsidR="00C642B2" w:rsidRPr="00904A67">
        <w:rPr>
          <w:color w:val="auto"/>
          <w:sz w:val="24"/>
          <w:szCs w:val="24"/>
        </w:rPr>
        <w:t>695,30</w:t>
      </w:r>
      <w:r w:rsidRPr="00904A67">
        <w:rPr>
          <w:color w:val="auto"/>
          <w:sz w:val="24"/>
          <w:szCs w:val="24"/>
        </w:rPr>
        <w:t xml:space="preserve"> Eur.</w:t>
      </w:r>
    </w:p>
    <w:p w14:paraId="536B59A9" w14:textId="77777777" w:rsidR="00291E55" w:rsidRPr="00904A67" w:rsidRDefault="00291E55" w:rsidP="00291E55">
      <w:pPr>
        <w:pStyle w:val="Pagrindinistekstas"/>
        <w:spacing w:after="0" w:line="240" w:lineRule="auto"/>
        <w:jc w:val="both"/>
        <w:rPr>
          <w:color w:val="auto"/>
          <w:sz w:val="24"/>
          <w:szCs w:val="24"/>
        </w:rPr>
      </w:pPr>
    </w:p>
    <w:p w14:paraId="3816CE66" w14:textId="1AFC92D7" w:rsidR="008214B3" w:rsidRPr="00904A67" w:rsidRDefault="00291E55" w:rsidP="00291E55">
      <w:pPr>
        <w:pStyle w:val="Pagrindinistekstas"/>
        <w:numPr>
          <w:ilvl w:val="0"/>
          <w:numId w:val="2"/>
        </w:numPr>
        <w:tabs>
          <w:tab w:val="left" w:pos="284"/>
        </w:tabs>
        <w:spacing w:after="0" w:line="240" w:lineRule="auto"/>
        <w:jc w:val="both"/>
        <w:rPr>
          <w:color w:val="auto"/>
          <w:sz w:val="24"/>
          <w:szCs w:val="24"/>
        </w:rPr>
      </w:pPr>
      <w:r w:rsidRPr="00904A67">
        <w:rPr>
          <w:color w:val="auto"/>
          <w:sz w:val="24"/>
          <w:szCs w:val="24"/>
        </w:rPr>
        <w:t xml:space="preserve"> </w:t>
      </w:r>
      <w:r w:rsidR="00AF0354" w:rsidRPr="00904A67">
        <w:rPr>
          <w:color w:val="auto"/>
          <w:sz w:val="24"/>
          <w:szCs w:val="24"/>
        </w:rPr>
        <w:t>Pastaba Nr. P09. Išankstiniai apmokėjimai.</w:t>
      </w:r>
    </w:p>
    <w:p w14:paraId="5DF8E81C" w14:textId="77777777" w:rsidR="008214B3" w:rsidRPr="00904A67" w:rsidRDefault="00AF0354" w:rsidP="00291E55">
      <w:pPr>
        <w:pStyle w:val="Pagrindinistekstas"/>
        <w:spacing w:after="0" w:line="240" w:lineRule="auto"/>
        <w:jc w:val="both"/>
        <w:rPr>
          <w:color w:val="auto"/>
          <w:sz w:val="24"/>
          <w:szCs w:val="24"/>
        </w:rPr>
      </w:pPr>
      <w:r w:rsidRPr="00904A67">
        <w:rPr>
          <w:color w:val="auto"/>
          <w:sz w:val="24"/>
          <w:szCs w:val="24"/>
        </w:rPr>
        <w:t>Finansinėse ataskaitoje ataskaitinio laikotarpio pabaigai išankstinius mokėjimus sudaro:</w:t>
      </w:r>
    </w:p>
    <w:p w14:paraId="30ED57D5" w14:textId="4C854A53" w:rsidR="008214B3" w:rsidRPr="00904A67" w:rsidRDefault="00AF0354" w:rsidP="00291E55">
      <w:pPr>
        <w:pStyle w:val="Tablecaption0"/>
        <w:ind w:left="403"/>
        <w:rPr>
          <w:color w:val="auto"/>
          <w:sz w:val="24"/>
          <w:szCs w:val="24"/>
        </w:rPr>
      </w:pPr>
      <w:r w:rsidRPr="00904A67">
        <w:rPr>
          <w:color w:val="auto"/>
          <w:sz w:val="24"/>
          <w:szCs w:val="24"/>
        </w:rPr>
        <w:t xml:space="preserve">• Ateinančių laikotarpių sąnaudos </w:t>
      </w:r>
      <w:r w:rsidR="00F7791F" w:rsidRPr="00904A67">
        <w:rPr>
          <w:color w:val="auto"/>
          <w:sz w:val="24"/>
          <w:szCs w:val="24"/>
        </w:rPr>
        <w:t>57,96</w:t>
      </w:r>
      <w:r w:rsidRPr="00904A67">
        <w:rPr>
          <w:color w:val="auto"/>
          <w:sz w:val="24"/>
          <w:szCs w:val="24"/>
        </w:rPr>
        <w:t xml:space="preserve"> Eur:</w:t>
      </w:r>
    </w:p>
    <w:p w14:paraId="1C4F622B" w14:textId="77777777" w:rsidR="00596C25" w:rsidRPr="00904A67" w:rsidRDefault="00596C25">
      <w:pPr>
        <w:pStyle w:val="Tablecaption0"/>
        <w:ind w:left="403"/>
        <w:rPr>
          <w:color w:val="auto"/>
          <w:sz w:val="24"/>
          <w:szCs w:val="24"/>
        </w:rPr>
      </w:pPr>
    </w:p>
    <w:tbl>
      <w:tblPr>
        <w:tblOverlap w:val="never"/>
        <w:tblW w:w="9787" w:type="dxa"/>
        <w:jc w:val="center"/>
        <w:tblLayout w:type="fixed"/>
        <w:tblCellMar>
          <w:left w:w="10" w:type="dxa"/>
          <w:right w:w="10" w:type="dxa"/>
        </w:tblCellMar>
        <w:tblLook w:val="04A0" w:firstRow="1" w:lastRow="0" w:firstColumn="1" w:lastColumn="0" w:noHBand="0" w:noVBand="1"/>
      </w:tblPr>
      <w:tblGrid>
        <w:gridCol w:w="715"/>
        <w:gridCol w:w="5808"/>
        <w:gridCol w:w="3264"/>
      </w:tblGrid>
      <w:tr w:rsidR="008214B3" w:rsidRPr="00904A67" w14:paraId="55F3F46A" w14:textId="77777777" w:rsidTr="00291E55">
        <w:trPr>
          <w:trHeight w:hRule="exact" w:val="648"/>
          <w:jc w:val="center"/>
        </w:trPr>
        <w:tc>
          <w:tcPr>
            <w:tcW w:w="715" w:type="dxa"/>
            <w:tcBorders>
              <w:top w:val="single" w:sz="4" w:space="0" w:color="auto"/>
              <w:left w:val="single" w:sz="4" w:space="0" w:color="auto"/>
            </w:tcBorders>
            <w:shd w:val="clear" w:color="auto" w:fill="FFFFFF"/>
            <w:vAlign w:val="center"/>
          </w:tcPr>
          <w:p w14:paraId="2C75D2A8" w14:textId="77777777" w:rsidR="008214B3" w:rsidRPr="00904A67" w:rsidRDefault="00AF0354">
            <w:pPr>
              <w:pStyle w:val="Other0"/>
              <w:spacing w:after="40"/>
              <w:jc w:val="center"/>
              <w:rPr>
                <w:color w:val="auto"/>
                <w:sz w:val="24"/>
                <w:szCs w:val="24"/>
              </w:rPr>
            </w:pPr>
            <w:r w:rsidRPr="00904A67">
              <w:rPr>
                <w:color w:val="auto"/>
                <w:sz w:val="24"/>
                <w:szCs w:val="24"/>
              </w:rPr>
              <w:t>Eil.</w:t>
            </w:r>
          </w:p>
          <w:p w14:paraId="3F1F3200" w14:textId="77777777" w:rsidR="008214B3" w:rsidRPr="00904A67" w:rsidRDefault="00AF0354">
            <w:pPr>
              <w:pStyle w:val="Other0"/>
              <w:jc w:val="center"/>
              <w:rPr>
                <w:color w:val="auto"/>
                <w:sz w:val="24"/>
                <w:szCs w:val="24"/>
              </w:rPr>
            </w:pPr>
            <w:r w:rsidRPr="00904A67">
              <w:rPr>
                <w:color w:val="auto"/>
                <w:sz w:val="24"/>
                <w:szCs w:val="24"/>
              </w:rPr>
              <w:t>Nr.</w:t>
            </w:r>
          </w:p>
        </w:tc>
        <w:tc>
          <w:tcPr>
            <w:tcW w:w="5808" w:type="dxa"/>
            <w:tcBorders>
              <w:top w:val="single" w:sz="4" w:space="0" w:color="auto"/>
              <w:left w:val="single" w:sz="4" w:space="0" w:color="auto"/>
            </w:tcBorders>
            <w:shd w:val="clear" w:color="auto" w:fill="FFFFFF"/>
            <w:vAlign w:val="center"/>
          </w:tcPr>
          <w:p w14:paraId="2ACE01F8" w14:textId="77777777" w:rsidR="008214B3" w:rsidRPr="00904A67" w:rsidRDefault="00AF0354">
            <w:pPr>
              <w:pStyle w:val="Other0"/>
              <w:ind w:left="2500"/>
              <w:rPr>
                <w:color w:val="auto"/>
                <w:sz w:val="24"/>
                <w:szCs w:val="24"/>
              </w:rPr>
            </w:pPr>
            <w:r w:rsidRPr="00904A67">
              <w:rPr>
                <w:color w:val="auto"/>
                <w:sz w:val="24"/>
                <w:szCs w:val="24"/>
              </w:rPr>
              <w:t>Tiekėjai</w:t>
            </w:r>
          </w:p>
        </w:tc>
        <w:tc>
          <w:tcPr>
            <w:tcW w:w="3264" w:type="dxa"/>
            <w:tcBorders>
              <w:top w:val="single" w:sz="4" w:space="0" w:color="auto"/>
              <w:left w:val="single" w:sz="4" w:space="0" w:color="auto"/>
              <w:right w:val="single" w:sz="4" w:space="0" w:color="auto"/>
            </w:tcBorders>
            <w:shd w:val="clear" w:color="auto" w:fill="FFFFFF"/>
            <w:vAlign w:val="center"/>
          </w:tcPr>
          <w:p w14:paraId="3C2E4403"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575FB0D6" w14:textId="77777777" w:rsidTr="00291E55">
        <w:trPr>
          <w:trHeight w:hRule="exact" w:val="336"/>
          <w:jc w:val="center"/>
        </w:trPr>
        <w:tc>
          <w:tcPr>
            <w:tcW w:w="715" w:type="dxa"/>
            <w:tcBorders>
              <w:top w:val="single" w:sz="4" w:space="0" w:color="auto"/>
              <w:left w:val="single" w:sz="4" w:space="0" w:color="auto"/>
              <w:bottom w:val="single" w:sz="4" w:space="0" w:color="auto"/>
            </w:tcBorders>
            <w:shd w:val="clear" w:color="auto" w:fill="FFFFFF"/>
            <w:vAlign w:val="center"/>
          </w:tcPr>
          <w:p w14:paraId="7439DD89" w14:textId="6865A5D3" w:rsidR="008214B3" w:rsidRPr="00904A67" w:rsidRDefault="00291E55">
            <w:pPr>
              <w:pStyle w:val="Other0"/>
              <w:ind w:firstLine="260"/>
              <w:rPr>
                <w:color w:val="auto"/>
                <w:sz w:val="24"/>
                <w:szCs w:val="24"/>
              </w:rPr>
            </w:pPr>
            <w:r w:rsidRPr="00904A67">
              <w:rPr>
                <w:color w:val="auto"/>
                <w:sz w:val="24"/>
                <w:szCs w:val="24"/>
              </w:rPr>
              <w:t>1.</w:t>
            </w:r>
          </w:p>
        </w:tc>
        <w:tc>
          <w:tcPr>
            <w:tcW w:w="5808" w:type="dxa"/>
            <w:tcBorders>
              <w:top w:val="single" w:sz="4" w:space="0" w:color="auto"/>
              <w:left w:val="single" w:sz="4" w:space="0" w:color="auto"/>
              <w:bottom w:val="single" w:sz="4" w:space="0" w:color="auto"/>
            </w:tcBorders>
            <w:shd w:val="clear" w:color="auto" w:fill="FFFFFF"/>
            <w:vAlign w:val="center"/>
          </w:tcPr>
          <w:p w14:paraId="6AF4C50E" w14:textId="58E3D85D" w:rsidR="008214B3" w:rsidRPr="00904A67" w:rsidRDefault="00F7791F" w:rsidP="00C74203">
            <w:pPr>
              <w:pStyle w:val="Other0"/>
              <w:ind w:left="125"/>
              <w:rPr>
                <w:color w:val="auto"/>
                <w:sz w:val="24"/>
                <w:szCs w:val="24"/>
              </w:rPr>
            </w:pPr>
            <w:r w:rsidRPr="00904A67">
              <w:rPr>
                <w:color w:val="auto"/>
                <w:sz w:val="24"/>
                <w:szCs w:val="24"/>
              </w:rPr>
              <w:t>MB Elektroninės vizijos</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4B38A6B1" w14:textId="49858694" w:rsidR="008214B3" w:rsidRPr="00904A67" w:rsidRDefault="00F7791F">
            <w:pPr>
              <w:pStyle w:val="Other0"/>
              <w:jc w:val="center"/>
              <w:rPr>
                <w:color w:val="auto"/>
                <w:sz w:val="24"/>
                <w:szCs w:val="24"/>
              </w:rPr>
            </w:pPr>
            <w:r w:rsidRPr="00904A67">
              <w:rPr>
                <w:color w:val="auto"/>
                <w:sz w:val="24"/>
                <w:szCs w:val="24"/>
              </w:rPr>
              <w:t>57,96</w:t>
            </w:r>
          </w:p>
        </w:tc>
      </w:tr>
    </w:tbl>
    <w:p w14:paraId="0D0FE819" w14:textId="77777777" w:rsidR="008214B3" w:rsidRPr="00904A67" w:rsidRDefault="008214B3">
      <w:pPr>
        <w:spacing w:after="319" w:line="1" w:lineRule="exact"/>
        <w:rPr>
          <w:rFonts w:ascii="Times New Roman" w:hAnsi="Times New Roman" w:cs="Times New Roman"/>
          <w:color w:val="auto"/>
        </w:rPr>
      </w:pPr>
    </w:p>
    <w:p w14:paraId="3647BF34" w14:textId="77777777" w:rsidR="008214B3" w:rsidRPr="00904A67" w:rsidRDefault="008214B3">
      <w:pPr>
        <w:spacing w:line="1" w:lineRule="exact"/>
        <w:rPr>
          <w:rFonts w:ascii="Times New Roman" w:hAnsi="Times New Roman" w:cs="Times New Roman"/>
          <w:color w:val="auto"/>
        </w:rPr>
      </w:pPr>
    </w:p>
    <w:p w14:paraId="797F099A" w14:textId="77777777" w:rsidR="008214B3" w:rsidRPr="00904A67" w:rsidRDefault="00AF0354">
      <w:pPr>
        <w:pStyle w:val="Tablecaption0"/>
        <w:ind w:left="403"/>
        <w:rPr>
          <w:color w:val="auto"/>
          <w:sz w:val="24"/>
          <w:szCs w:val="24"/>
        </w:rPr>
      </w:pPr>
      <w:r w:rsidRPr="00904A67">
        <w:rPr>
          <w:color w:val="auto"/>
          <w:sz w:val="24"/>
          <w:szCs w:val="24"/>
        </w:rPr>
        <w:t>• Išankstiniai apmokėjimai tiekėjams 0,00 Eur:</w:t>
      </w:r>
    </w:p>
    <w:p w14:paraId="19A03F60" w14:textId="77777777" w:rsidR="00596C25" w:rsidRPr="00904A67" w:rsidRDefault="00596C25">
      <w:pPr>
        <w:pStyle w:val="Tablecaption0"/>
        <w:ind w:left="403"/>
        <w:rPr>
          <w:color w:val="auto"/>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78"/>
        <w:gridCol w:w="5765"/>
        <w:gridCol w:w="3245"/>
      </w:tblGrid>
      <w:tr w:rsidR="008214B3" w:rsidRPr="00904A67" w14:paraId="535154BD" w14:textId="77777777">
        <w:trPr>
          <w:trHeight w:hRule="exact" w:val="653"/>
          <w:jc w:val="center"/>
        </w:trPr>
        <w:tc>
          <w:tcPr>
            <w:tcW w:w="778" w:type="dxa"/>
            <w:tcBorders>
              <w:top w:val="single" w:sz="4" w:space="0" w:color="auto"/>
              <w:left w:val="single" w:sz="4" w:space="0" w:color="auto"/>
            </w:tcBorders>
            <w:shd w:val="clear" w:color="auto" w:fill="FFFFFF"/>
          </w:tcPr>
          <w:p w14:paraId="33AC050A" w14:textId="77777777" w:rsidR="008214B3" w:rsidRPr="00904A67" w:rsidRDefault="00AF0354">
            <w:pPr>
              <w:pStyle w:val="Other0"/>
              <w:spacing w:after="40"/>
              <w:jc w:val="center"/>
              <w:rPr>
                <w:color w:val="auto"/>
                <w:sz w:val="24"/>
                <w:szCs w:val="24"/>
              </w:rPr>
            </w:pPr>
            <w:r w:rsidRPr="00904A67">
              <w:rPr>
                <w:color w:val="auto"/>
                <w:sz w:val="24"/>
                <w:szCs w:val="24"/>
              </w:rPr>
              <w:t>Eil.</w:t>
            </w:r>
          </w:p>
          <w:p w14:paraId="694A2F31" w14:textId="77777777" w:rsidR="008214B3" w:rsidRPr="00904A67" w:rsidRDefault="00AF0354">
            <w:pPr>
              <w:pStyle w:val="Other0"/>
              <w:jc w:val="center"/>
              <w:rPr>
                <w:color w:val="auto"/>
                <w:sz w:val="24"/>
                <w:szCs w:val="24"/>
              </w:rPr>
            </w:pPr>
            <w:r w:rsidRPr="00904A67">
              <w:rPr>
                <w:color w:val="auto"/>
                <w:sz w:val="24"/>
                <w:szCs w:val="24"/>
              </w:rPr>
              <w:t>Nr.</w:t>
            </w:r>
          </w:p>
        </w:tc>
        <w:tc>
          <w:tcPr>
            <w:tcW w:w="5765" w:type="dxa"/>
            <w:tcBorders>
              <w:top w:val="single" w:sz="4" w:space="0" w:color="auto"/>
              <w:left w:val="single" w:sz="4" w:space="0" w:color="auto"/>
            </w:tcBorders>
            <w:shd w:val="clear" w:color="auto" w:fill="FFFFFF"/>
          </w:tcPr>
          <w:p w14:paraId="5E014D7B" w14:textId="77777777" w:rsidR="008214B3" w:rsidRPr="00904A67" w:rsidRDefault="00AF0354">
            <w:pPr>
              <w:pStyle w:val="Other0"/>
              <w:jc w:val="center"/>
              <w:rPr>
                <w:color w:val="auto"/>
                <w:sz w:val="24"/>
                <w:szCs w:val="24"/>
              </w:rPr>
            </w:pPr>
            <w:r w:rsidRPr="00904A67">
              <w:rPr>
                <w:color w:val="auto"/>
                <w:sz w:val="24"/>
                <w:szCs w:val="24"/>
              </w:rPr>
              <w:t>Tiekėjai</w:t>
            </w:r>
          </w:p>
        </w:tc>
        <w:tc>
          <w:tcPr>
            <w:tcW w:w="3245" w:type="dxa"/>
            <w:tcBorders>
              <w:top w:val="single" w:sz="4" w:space="0" w:color="auto"/>
              <w:left w:val="single" w:sz="4" w:space="0" w:color="auto"/>
              <w:right w:val="single" w:sz="4" w:space="0" w:color="auto"/>
            </w:tcBorders>
            <w:shd w:val="clear" w:color="auto" w:fill="FFFFFF"/>
            <w:vAlign w:val="center"/>
          </w:tcPr>
          <w:p w14:paraId="730649FD"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79CE9E6E" w14:textId="77777777">
        <w:trPr>
          <w:trHeight w:hRule="exact" w:val="336"/>
          <w:jc w:val="center"/>
        </w:trPr>
        <w:tc>
          <w:tcPr>
            <w:tcW w:w="778" w:type="dxa"/>
            <w:tcBorders>
              <w:top w:val="single" w:sz="4" w:space="0" w:color="auto"/>
              <w:left w:val="single" w:sz="4" w:space="0" w:color="auto"/>
              <w:bottom w:val="single" w:sz="4" w:space="0" w:color="auto"/>
            </w:tcBorders>
            <w:shd w:val="clear" w:color="auto" w:fill="FFFFFF"/>
            <w:vAlign w:val="center"/>
          </w:tcPr>
          <w:p w14:paraId="722CAACD" w14:textId="77777777" w:rsidR="008214B3" w:rsidRPr="00904A67" w:rsidRDefault="00AF0354">
            <w:pPr>
              <w:pStyle w:val="Other0"/>
              <w:jc w:val="center"/>
              <w:rPr>
                <w:color w:val="auto"/>
                <w:sz w:val="24"/>
                <w:szCs w:val="24"/>
              </w:rPr>
            </w:pPr>
            <w:r w:rsidRPr="00904A67">
              <w:rPr>
                <w:color w:val="auto"/>
                <w:sz w:val="24"/>
                <w:szCs w:val="24"/>
              </w:rPr>
              <w:t>1.</w:t>
            </w:r>
          </w:p>
        </w:tc>
        <w:tc>
          <w:tcPr>
            <w:tcW w:w="5765" w:type="dxa"/>
            <w:tcBorders>
              <w:top w:val="single" w:sz="4" w:space="0" w:color="auto"/>
              <w:left w:val="single" w:sz="4" w:space="0" w:color="auto"/>
              <w:bottom w:val="single" w:sz="4" w:space="0" w:color="auto"/>
            </w:tcBorders>
            <w:shd w:val="clear" w:color="auto" w:fill="FFFFFF"/>
            <w:vAlign w:val="center"/>
          </w:tcPr>
          <w:p w14:paraId="36A17A00" w14:textId="77777777" w:rsidR="008214B3" w:rsidRPr="00904A67" w:rsidRDefault="00AF0354">
            <w:pPr>
              <w:pStyle w:val="Other0"/>
              <w:jc w:val="center"/>
              <w:rPr>
                <w:color w:val="auto"/>
                <w:sz w:val="24"/>
                <w:szCs w:val="24"/>
              </w:rPr>
            </w:pPr>
            <w:r w:rsidRPr="00904A67">
              <w:rPr>
                <w:color w:val="auto"/>
                <w:sz w:val="24"/>
                <w:szCs w:val="24"/>
              </w:rPr>
              <w:t>-</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14:paraId="6BD231D5" w14:textId="77777777" w:rsidR="008214B3" w:rsidRPr="00904A67" w:rsidRDefault="00AF0354">
            <w:pPr>
              <w:pStyle w:val="Other0"/>
              <w:jc w:val="center"/>
              <w:rPr>
                <w:color w:val="auto"/>
                <w:sz w:val="24"/>
                <w:szCs w:val="24"/>
              </w:rPr>
            </w:pPr>
            <w:r w:rsidRPr="00904A67">
              <w:rPr>
                <w:color w:val="auto"/>
                <w:sz w:val="24"/>
                <w:szCs w:val="24"/>
              </w:rPr>
              <w:t>-</w:t>
            </w:r>
          </w:p>
        </w:tc>
      </w:tr>
    </w:tbl>
    <w:p w14:paraId="619BDED6" w14:textId="77777777" w:rsidR="00CB0B7C" w:rsidRPr="00904A67" w:rsidRDefault="00CB0B7C">
      <w:pPr>
        <w:pStyle w:val="Tablecaption0"/>
        <w:spacing w:after="140"/>
        <w:rPr>
          <w:b/>
          <w:bCs/>
          <w:color w:val="auto"/>
          <w:sz w:val="24"/>
          <w:szCs w:val="24"/>
        </w:rPr>
      </w:pPr>
    </w:p>
    <w:p w14:paraId="33C09B66" w14:textId="77777777" w:rsidR="008214B3" w:rsidRPr="00904A67" w:rsidRDefault="00AF0354" w:rsidP="00DE7755">
      <w:pPr>
        <w:pStyle w:val="Tablecaption0"/>
        <w:jc w:val="both"/>
        <w:rPr>
          <w:color w:val="auto"/>
          <w:sz w:val="24"/>
          <w:szCs w:val="24"/>
        </w:rPr>
      </w:pPr>
      <w:r w:rsidRPr="00904A67">
        <w:rPr>
          <w:b/>
          <w:bCs/>
          <w:color w:val="auto"/>
          <w:sz w:val="24"/>
          <w:szCs w:val="24"/>
        </w:rPr>
        <w:t xml:space="preserve">6. </w:t>
      </w:r>
      <w:r w:rsidRPr="00904A67">
        <w:rPr>
          <w:color w:val="auto"/>
          <w:sz w:val="24"/>
          <w:szCs w:val="24"/>
        </w:rPr>
        <w:t>Pastaba Nr. P10. Per vienus metus gautinos sumos.</w:t>
      </w:r>
    </w:p>
    <w:p w14:paraId="7F1661DB" w14:textId="2EAE5D9E" w:rsidR="008214B3" w:rsidRPr="00904A67" w:rsidRDefault="00AF0354" w:rsidP="00DE7755">
      <w:pPr>
        <w:jc w:val="both"/>
        <w:rPr>
          <w:rFonts w:ascii="Times New Roman" w:hAnsi="Times New Roman" w:cs="Times New Roman"/>
          <w:color w:val="auto"/>
        </w:rPr>
      </w:pPr>
      <w:r w:rsidRPr="00904A67">
        <w:rPr>
          <w:rFonts w:ascii="Times New Roman" w:hAnsi="Times New Roman" w:cs="Times New Roman"/>
          <w:color w:val="auto"/>
        </w:rPr>
        <w:t xml:space="preserve">Ataskaitinio laikotarpio per vienus metus gautinos sumos sudaro </w:t>
      </w:r>
      <w:r w:rsidR="00A57DA5" w:rsidRPr="00904A67">
        <w:rPr>
          <w:rFonts w:ascii="Times New Roman" w:hAnsi="Times New Roman" w:cs="Times New Roman"/>
          <w:color w:val="auto"/>
        </w:rPr>
        <w:t>54556,83</w:t>
      </w:r>
      <w:r w:rsidRPr="00904A67">
        <w:rPr>
          <w:rFonts w:ascii="Times New Roman" w:hAnsi="Times New Roman" w:cs="Times New Roman"/>
          <w:color w:val="auto"/>
        </w:rPr>
        <w:t xml:space="preserve"> Eur, iš jų:</w:t>
      </w:r>
    </w:p>
    <w:p w14:paraId="18B50B8B" w14:textId="4BDE7495" w:rsidR="00CB0B7C" w:rsidRPr="00904A67" w:rsidRDefault="00AF0354" w:rsidP="00902D83">
      <w:pPr>
        <w:pStyle w:val="Pagrindinistekstas"/>
        <w:spacing w:after="140" w:line="240" w:lineRule="auto"/>
        <w:ind w:firstLine="380"/>
        <w:jc w:val="both"/>
        <w:rPr>
          <w:color w:val="auto"/>
          <w:sz w:val="24"/>
          <w:szCs w:val="24"/>
        </w:rPr>
      </w:pPr>
      <w:r w:rsidRPr="00904A67">
        <w:rPr>
          <w:color w:val="auto"/>
          <w:sz w:val="24"/>
          <w:szCs w:val="24"/>
        </w:rPr>
        <w:t xml:space="preserve">• Gautinos sumos už turto naudojimą, parduotas prekes, turtą, paslaugas </w:t>
      </w:r>
      <w:r w:rsidR="00FA434B" w:rsidRPr="00904A67">
        <w:rPr>
          <w:color w:val="auto"/>
          <w:sz w:val="24"/>
          <w:szCs w:val="24"/>
        </w:rPr>
        <w:t>2901,59</w:t>
      </w:r>
      <w:r w:rsidRPr="00904A67">
        <w:rPr>
          <w:color w:val="auto"/>
          <w:sz w:val="24"/>
          <w:szCs w:val="24"/>
        </w:rPr>
        <w:t xml:space="preserve"> Eur:</w:t>
      </w:r>
    </w:p>
    <w:tbl>
      <w:tblPr>
        <w:tblOverlap w:val="never"/>
        <w:tblW w:w="9788" w:type="dxa"/>
        <w:jc w:val="center"/>
        <w:tblLayout w:type="fixed"/>
        <w:tblCellMar>
          <w:left w:w="10" w:type="dxa"/>
          <w:right w:w="10" w:type="dxa"/>
        </w:tblCellMar>
        <w:tblLook w:val="04A0" w:firstRow="1" w:lastRow="0" w:firstColumn="1" w:lastColumn="0" w:noHBand="0" w:noVBand="1"/>
      </w:tblPr>
      <w:tblGrid>
        <w:gridCol w:w="720"/>
        <w:gridCol w:w="5770"/>
        <w:gridCol w:w="3298"/>
      </w:tblGrid>
      <w:tr w:rsidR="008214B3" w:rsidRPr="00904A67" w14:paraId="72BB6A55" w14:textId="77777777" w:rsidTr="00CB0B7C">
        <w:trPr>
          <w:trHeight w:hRule="exact" w:val="566"/>
          <w:jc w:val="center"/>
        </w:trPr>
        <w:tc>
          <w:tcPr>
            <w:tcW w:w="720" w:type="dxa"/>
            <w:tcBorders>
              <w:top w:val="single" w:sz="4" w:space="0" w:color="auto"/>
              <w:left w:val="single" w:sz="4" w:space="0" w:color="auto"/>
            </w:tcBorders>
            <w:shd w:val="clear" w:color="auto" w:fill="FFFFFF"/>
            <w:vAlign w:val="center"/>
          </w:tcPr>
          <w:p w14:paraId="74888612" w14:textId="77777777" w:rsidR="008214B3" w:rsidRPr="00904A67" w:rsidRDefault="00AF0354">
            <w:pPr>
              <w:pStyle w:val="Other0"/>
              <w:ind w:firstLine="180"/>
              <w:rPr>
                <w:color w:val="auto"/>
                <w:sz w:val="24"/>
                <w:szCs w:val="24"/>
              </w:rPr>
            </w:pPr>
            <w:r w:rsidRPr="00904A67">
              <w:rPr>
                <w:color w:val="auto"/>
                <w:sz w:val="24"/>
                <w:szCs w:val="24"/>
              </w:rPr>
              <w:t>Eil.</w:t>
            </w:r>
          </w:p>
          <w:p w14:paraId="348C51AF" w14:textId="77777777" w:rsidR="008214B3" w:rsidRPr="00904A67" w:rsidRDefault="00AF0354">
            <w:pPr>
              <w:pStyle w:val="Other0"/>
              <w:ind w:firstLine="180"/>
              <w:rPr>
                <w:color w:val="auto"/>
                <w:sz w:val="24"/>
                <w:szCs w:val="24"/>
              </w:rPr>
            </w:pPr>
            <w:r w:rsidRPr="00904A67">
              <w:rPr>
                <w:color w:val="auto"/>
                <w:sz w:val="24"/>
                <w:szCs w:val="24"/>
              </w:rPr>
              <w:t>Nr.</w:t>
            </w:r>
          </w:p>
        </w:tc>
        <w:tc>
          <w:tcPr>
            <w:tcW w:w="5770" w:type="dxa"/>
            <w:tcBorders>
              <w:top w:val="single" w:sz="4" w:space="0" w:color="auto"/>
              <w:left w:val="single" w:sz="4" w:space="0" w:color="auto"/>
            </w:tcBorders>
            <w:shd w:val="clear" w:color="auto" w:fill="FFFFFF"/>
            <w:vAlign w:val="center"/>
          </w:tcPr>
          <w:p w14:paraId="062664D8" w14:textId="77777777" w:rsidR="008214B3" w:rsidRPr="00904A67" w:rsidRDefault="00AF0354">
            <w:pPr>
              <w:pStyle w:val="Other0"/>
              <w:jc w:val="center"/>
              <w:rPr>
                <w:color w:val="auto"/>
                <w:sz w:val="24"/>
                <w:szCs w:val="24"/>
              </w:rPr>
            </w:pPr>
            <w:r w:rsidRPr="00904A67">
              <w:rPr>
                <w:color w:val="auto"/>
                <w:sz w:val="24"/>
                <w:szCs w:val="24"/>
              </w:rPr>
              <w:t>Gautino sumos</w:t>
            </w:r>
          </w:p>
        </w:tc>
        <w:tc>
          <w:tcPr>
            <w:tcW w:w="3298" w:type="dxa"/>
            <w:tcBorders>
              <w:top w:val="single" w:sz="4" w:space="0" w:color="auto"/>
              <w:left w:val="single" w:sz="4" w:space="0" w:color="auto"/>
              <w:right w:val="single" w:sz="4" w:space="0" w:color="auto"/>
            </w:tcBorders>
            <w:shd w:val="clear" w:color="auto" w:fill="FFFFFF"/>
            <w:vAlign w:val="center"/>
          </w:tcPr>
          <w:p w14:paraId="09F763C6"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4F2979C2" w14:textId="77777777" w:rsidTr="00CB0B7C">
        <w:trPr>
          <w:trHeight w:hRule="exact" w:val="288"/>
          <w:jc w:val="center"/>
        </w:trPr>
        <w:tc>
          <w:tcPr>
            <w:tcW w:w="720" w:type="dxa"/>
            <w:tcBorders>
              <w:top w:val="single" w:sz="4" w:space="0" w:color="auto"/>
              <w:left w:val="single" w:sz="4" w:space="0" w:color="auto"/>
            </w:tcBorders>
            <w:shd w:val="clear" w:color="auto" w:fill="FFFFFF"/>
            <w:vAlign w:val="center"/>
          </w:tcPr>
          <w:p w14:paraId="1AEB430E" w14:textId="77777777" w:rsidR="008214B3" w:rsidRPr="00904A67" w:rsidRDefault="00AF0354">
            <w:pPr>
              <w:pStyle w:val="Other0"/>
              <w:ind w:firstLine="260"/>
              <w:rPr>
                <w:color w:val="auto"/>
                <w:sz w:val="24"/>
                <w:szCs w:val="24"/>
              </w:rPr>
            </w:pPr>
            <w:r w:rsidRPr="00904A67">
              <w:rPr>
                <w:color w:val="auto"/>
                <w:sz w:val="24"/>
                <w:szCs w:val="24"/>
              </w:rPr>
              <w:t>1.</w:t>
            </w:r>
          </w:p>
        </w:tc>
        <w:tc>
          <w:tcPr>
            <w:tcW w:w="5770" w:type="dxa"/>
            <w:tcBorders>
              <w:top w:val="single" w:sz="4" w:space="0" w:color="auto"/>
              <w:left w:val="single" w:sz="4" w:space="0" w:color="auto"/>
            </w:tcBorders>
            <w:shd w:val="clear" w:color="auto" w:fill="FFFFFF"/>
            <w:vAlign w:val="center"/>
          </w:tcPr>
          <w:p w14:paraId="4E783372" w14:textId="77777777" w:rsidR="008214B3" w:rsidRPr="00904A67" w:rsidRDefault="00AF0354" w:rsidP="00CB0B7C">
            <w:pPr>
              <w:pStyle w:val="Other0"/>
              <w:ind w:left="113"/>
              <w:rPr>
                <w:color w:val="auto"/>
                <w:sz w:val="24"/>
                <w:szCs w:val="24"/>
              </w:rPr>
            </w:pPr>
            <w:r w:rsidRPr="00904A67">
              <w:rPr>
                <w:color w:val="auto"/>
                <w:sz w:val="24"/>
                <w:szCs w:val="24"/>
              </w:rPr>
              <w:t>Gautinos sumos už turto naudojimą</w:t>
            </w:r>
          </w:p>
        </w:tc>
        <w:tc>
          <w:tcPr>
            <w:tcW w:w="3298" w:type="dxa"/>
            <w:tcBorders>
              <w:top w:val="single" w:sz="4" w:space="0" w:color="auto"/>
              <w:left w:val="single" w:sz="4" w:space="0" w:color="auto"/>
              <w:right w:val="single" w:sz="4" w:space="0" w:color="auto"/>
            </w:tcBorders>
            <w:shd w:val="clear" w:color="auto" w:fill="FFFFFF"/>
            <w:vAlign w:val="center"/>
          </w:tcPr>
          <w:p w14:paraId="745A8190" w14:textId="77777777" w:rsidR="008214B3" w:rsidRPr="00904A67" w:rsidRDefault="00AF0354">
            <w:pPr>
              <w:pStyle w:val="Other0"/>
              <w:jc w:val="center"/>
              <w:rPr>
                <w:color w:val="auto"/>
                <w:sz w:val="24"/>
                <w:szCs w:val="24"/>
              </w:rPr>
            </w:pPr>
            <w:r w:rsidRPr="00904A67">
              <w:rPr>
                <w:color w:val="auto"/>
                <w:sz w:val="24"/>
                <w:szCs w:val="24"/>
              </w:rPr>
              <w:t>0</w:t>
            </w:r>
          </w:p>
        </w:tc>
      </w:tr>
      <w:tr w:rsidR="008214B3" w:rsidRPr="00904A67" w14:paraId="1CBEF242" w14:textId="77777777" w:rsidTr="00CB0B7C">
        <w:trPr>
          <w:trHeight w:hRule="exact" w:val="283"/>
          <w:jc w:val="center"/>
        </w:trPr>
        <w:tc>
          <w:tcPr>
            <w:tcW w:w="720" w:type="dxa"/>
            <w:tcBorders>
              <w:top w:val="single" w:sz="4" w:space="0" w:color="auto"/>
              <w:left w:val="single" w:sz="4" w:space="0" w:color="auto"/>
            </w:tcBorders>
            <w:shd w:val="clear" w:color="auto" w:fill="FFFFFF"/>
            <w:vAlign w:val="center"/>
          </w:tcPr>
          <w:p w14:paraId="0530D87A" w14:textId="77777777" w:rsidR="008214B3" w:rsidRPr="00904A67" w:rsidRDefault="00AF0354">
            <w:pPr>
              <w:pStyle w:val="Other0"/>
              <w:ind w:firstLine="260"/>
              <w:rPr>
                <w:color w:val="auto"/>
                <w:sz w:val="24"/>
                <w:szCs w:val="24"/>
              </w:rPr>
            </w:pPr>
            <w:r w:rsidRPr="00904A67">
              <w:rPr>
                <w:color w:val="auto"/>
                <w:sz w:val="24"/>
                <w:szCs w:val="24"/>
              </w:rPr>
              <w:t>2.</w:t>
            </w:r>
          </w:p>
        </w:tc>
        <w:tc>
          <w:tcPr>
            <w:tcW w:w="5770" w:type="dxa"/>
            <w:tcBorders>
              <w:top w:val="single" w:sz="4" w:space="0" w:color="auto"/>
              <w:left w:val="single" w:sz="4" w:space="0" w:color="auto"/>
            </w:tcBorders>
            <w:shd w:val="clear" w:color="auto" w:fill="FFFFFF"/>
            <w:vAlign w:val="center"/>
          </w:tcPr>
          <w:p w14:paraId="3DED815C" w14:textId="77777777" w:rsidR="008214B3" w:rsidRPr="00904A67" w:rsidRDefault="00AF0354" w:rsidP="00CB0B7C">
            <w:pPr>
              <w:pStyle w:val="Other0"/>
              <w:ind w:left="113"/>
              <w:rPr>
                <w:color w:val="auto"/>
                <w:sz w:val="24"/>
                <w:szCs w:val="24"/>
              </w:rPr>
            </w:pPr>
            <w:r w:rsidRPr="00904A67">
              <w:rPr>
                <w:color w:val="auto"/>
                <w:sz w:val="24"/>
                <w:szCs w:val="24"/>
              </w:rPr>
              <w:t>Gautinos sumos už suteiktas paslaugas</w:t>
            </w:r>
          </w:p>
        </w:tc>
        <w:tc>
          <w:tcPr>
            <w:tcW w:w="3298" w:type="dxa"/>
            <w:tcBorders>
              <w:top w:val="single" w:sz="4" w:space="0" w:color="auto"/>
              <w:left w:val="single" w:sz="4" w:space="0" w:color="auto"/>
              <w:right w:val="single" w:sz="4" w:space="0" w:color="auto"/>
            </w:tcBorders>
            <w:shd w:val="clear" w:color="auto" w:fill="FFFFFF"/>
            <w:vAlign w:val="center"/>
          </w:tcPr>
          <w:p w14:paraId="5B88735F" w14:textId="47BFD057" w:rsidR="008214B3" w:rsidRPr="00904A67" w:rsidRDefault="00FA434B">
            <w:pPr>
              <w:pStyle w:val="Other0"/>
              <w:jc w:val="center"/>
              <w:rPr>
                <w:color w:val="auto"/>
                <w:sz w:val="24"/>
                <w:szCs w:val="24"/>
              </w:rPr>
            </w:pPr>
            <w:r w:rsidRPr="00904A67">
              <w:rPr>
                <w:color w:val="auto"/>
                <w:sz w:val="24"/>
                <w:szCs w:val="24"/>
              </w:rPr>
              <w:t>0</w:t>
            </w:r>
          </w:p>
        </w:tc>
      </w:tr>
      <w:tr w:rsidR="008214B3" w:rsidRPr="00904A67" w14:paraId="64C0F31F" w14:textId="77777777" w:rsidTr="00CB0B7C">
        <w:trPr>
          <w:trHeight w:hRule="exact" w:val="571"/>
          <w:jc w:val="center"/>
        </w:trPr>
        <w:tc>
          <w:tcPr>
            <w:tcW w:w="720" w:type="dxa"/>
            <w:tcBorders>
              <w:top w:val="single" w:sz="4" w:space="0" w:color="auto"/>
              <w:left w:val="single" w:sz="4" w:space="0" w:color="auto"/>
              <w:bottom w:val="single" w:sz="4" w:space="0" w:color="auto"/>
            </w:tcBorders>
            <w:shd w:val="clear" w:color="auto" w:fill="FFFFFF"/>
            <w:vAlign w:val="center"/>
          </w:tcPr>
          <w:p w14:paraId="64609349" w14:textId="77777777" w:rsidR="008214B3" w:rsidRPr="00904A67" w:rsidRDefault="00AF0354">
            <w:pPr>
              <w:pStyle w:val="Other0"/>
              <w:ind w:firstLine="260"/>
              <w:rPr>
                <w:color w:val="auto"/>
                <w:sz w:val="24"/>
                <w:szCs w:val="24"/>
              </w:rPr>
            </w:pPr>
            <w:r w:rsidRPr="00904A67">
              <w:rPr>
                <w:color w:val="auto"/>
                <w:sz w:val="24"/>
                <w:szCs w:val="24"/>
              </w:rPr>
              <w:t>3.</w:t>
            </w:r>
          </w:p>
        </w:tc>
        <w:tc>
          <w:tcPr>
            <w:tcW w:w="5770" w:type="dxa"/>
            <w:tcBorders>
              <w:top w:val="single" w:sz="4" w:space="0" w:color="auto"/>
              <w:left w:val="single" w:sz="4" w:space="0" w:color="auto"/>
              <w:bottom w:val="single" w:sz="4" w:space="0" w:color="auto"/>
            </w:tcBorders>
            <w:shd w:val="clear" w:color="auto" w:fill="FFFFFF"/>
            <w:vAlign w:val="center"/>
          </w:tcPr>
          <w:p w14:paraId="67FF3208" w14:textId="51B44991" w:rsidR="008214B3" w:rsidRPr="00904A67" w:rsidRDefault="00AF0354" w:rsidP="00CB0B7C">
            <w:pPr>
              <w:pStyle w:val="Other0"/>
              <w:spacing w:line="269" w:lineRule="auto"/>
              <w:ind w:left="113"/>
              <w:rPr>
                <w:color w:val="auto"/>
                <w:sz w:val="24"/>
                <w:szCs w:val="24"/>
              </w:rPr>
            </w:pPr>
            <w:r w:rsidRPr="00904A67">
              <w:rPr>
                <w:color w:val="auto"/>
                <w:sz w:val="24"/>
                <w:szCs w:val="24"/>
              </w:rPr>
              <w:t xml:space="preserve">Gautinos sumos už </w:t>
            </w:r>
            <w:r w:rsidR="00DD733C" w:rsidRPr="00904A67">
              <w:rPr>
                <w:color w:val="auto"/>
                <w:sz w:val="24"/>
                <w:szCs w:val="24"/>
              </w:rPr>
              <w:t>paslaugas švietimo, socialinės apsaugos ir kitose įstaigose</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442F46EE" w14:textId="03A51693" w:rsidR="008214B3" w:rsidRPr="00904A67" w:rsidRDefault="00FA434B">
            <w:pPr>
              <w:pStyle w:val="Other0"/>
              <w:jc w:val="center"/>
              <w:rPr>
                <w:color w:val="auto"/>
                <w:sz w:val="24"/>
                <w:szCs w:val="24"/>
              </w:rPr>
            </w:pPr>
            <w:r w:rsidRPr="00904A67">
              <w:rPr>
                <w:color w:val="auto"/>
                <w:sz w:val="24"/>
                <w:szCs w:val="24"/>
              </w:rPr>
              <w:t>2901,59</w:t>
            </w:r>
          </w:p>
        </w:tc>
      </w:tr>
    </w:tbl>
    <w:p w14:paraId="593BE438" w14:textId="77777777" w:rsidR="00CB0B7C" w:rsidRPr="00904A67" w:rsidRDefault="00CB0B7C">
      <w:pPr>
        <w:pStyle w:val="Tablecaption0"/>
        <w:ind w:left="346"/>
        <w:rPr>
          <w:color w:val="auto"/>
          <w:sz w:val="24"/>
          <w:szCs w:val="24"/>
        </w:rPr>
      </w:pPr>
    </w:p>
    <w:p w14:paraId="69AF3120" w14:textId="59A414A6" w:rsidR="008214B3" w:rsidRPr="00904A67" w:rsidRDefault="00AF0354">
      <w:pPr>
        <w:pStyle w:val="Tablecaption0"/>
        <w:ind w:left="346"/>
        <w:rPr>
          <w:color w:val="auto"/>
          <w:sz w:val="24"/>
          <w:szCs w:val="24"/>
        </w:rPr>
      </w:pPr>
      <w:r w:rsidRPr="00904A67">
        <w:rPr>
          <w:color w:val="auto"/>
          <w:sz w:val="24"/>
          <w:szCs w:val="24"/>
        </w:rPr>
        <w:t xml:space="preserve">• Sukauptos gautinos sumos </w:t>
      </w:r>
      <w:r w:rsidR="00A57DA5" w:rsidRPr="00904A67">
        <w:rPr>
          <w:color w:val="auto"/>
          <w:sz w:val="24"/>
          <w:szCs w:val="24"/>
        </w:rPr>
        <w:t>51655,24</w:t>
      </w:r>
      <w:r w:rsidRPr="00904A67">
        <w:rPr>
          <w:color w:val="auto"/>
          <w:sz w:val="24"/>
          <w:szCs w:val="24"/>
        </w:rPr>
        <w:t xml:space="preserve"> Eur:</w:t>
      </w:r>
    </w:p>
    <w:p w14:paraId="00FC9157" w14:textId="77777777" w:rsidR="00CB0B7C" w:rsidRPr="00904A67" w:rsidRDefault="00CB0B7C">
      <w:pPr>
        <w:pStyle w:val="Tablecaption0"/>
        <w:ind w:left="346"/>
        <w:rPr>
          <w:color w:val="auto"/>
          <w:sz w:val="24"/>
          <w:szCs w:val="24"/>
        </w:rPr>
      </w:pPr>
    </w:p>
    <w:p w14:paraId="74605B9E" w14:textId="77777777" w:rsidR="008214B3" w:rsidRPr="00904A67" w:rsidRDefault="008214B3">
      <w:pPr>
        <w:spacing w:line="1" w:lineRule="exact"/>
        <w:rPr>
          <w:rFonts w:ascii="Times New Roman" w:hAnsi="Times New Roman" w:cs="Times New Roman"/>
          <w:color w:val="auto"/>
        </w:rPr>
      </w:pPr>
    </w:p>
    <w:tbl>
      <w:tblPr>
        <w:tblOverlap w:val="never"/>
        <w:tblW w:w="9787" w:type="dxa"/>
        <w:jc w:val="center"/>
        <w:tblLayout w:type="fixed"/>
        <w:tblCellMar>
          <w:left w:w="10" w:type="dxa"/>
          <w:right w:w="10" w:type="dxa"/>
        </w:tblCellMar>
        <w:tblLook w:val="04A0" w:firstRow="1" w:lastRow="0" w:firstColumn="1" w:lastColumn="0" w:noHBand="0" w:noVBand="1"/>
      </w:tblPr>
      <w:tblGrid>
        <w:gridCol w:w="720"/>
        <w:gridCol w:w="5784"/>
        <w:gridCol w:w="3283"/>
      </w:tblGrid>
      <w:tr w:rsidR="008214B3" w:rsidRPr="00904A67" w14:paraId="41E7B4EF" w14:textId="77777777" w:rsidTr="00180E74">
        <w:trPr>
          <w:trHeight w:hRule="exact" w:val="648"/>
          <w:jc w:val="center"/>
        </w:trPr>
        <w:tc>
          <w:tcPr>
            <w:tcW w:w="720" w:type="dxa"/>
            <w:tcBorders>
              <w:top w:val="single" w:sz="4" w:space="0" w:color="auto"/>
              <w:left w:val="single" w:sz="4" w:space="0" w:color="auto"/>
            </w:tcBorders>
            <w:shd w:val="clear" w:color="auto" w:fill="FFFFFF"/>
            <w:vAlign w:val="center"/>
          </w:tcPr>
          <w:p w14:paraId="2FA7B243" w14:textId="77777777" w:rsidR="008214B3" w:rsidRPr="00904A67" w:rsidRDefault="00AF0354">
            <w:pPr>
              <w:pStyle w:val="Other0"/>
              <w:spacing w:after="40"/>
              <w:ind w:firstLine="180"/>
              <w:rPr>
                <w:color w:val="auto"/>
                <w:sz w:val="24"/>
                <w:szCs w:val="24"/>
              </w:rPr>
            </w:pPr>
            <w:r w:rsidRPr="00904A67">
              <w:rPr>
                <w:color w:val="auto"/>
                <w:sz w:val="24"/>
                <w:szCs w:val="24"/>
              </w:rPr>
              <w:t>Eil.</w:t>
            </w:r>
          </w:p>
          <w:p w14:paraId="4F6E8F14" w14:textId="77777777" w:rsidR="008214B3" w:rsidRPr="00904A67" w:rsidRDefault="00AF0354">
            <w:pPr>
              <w:pStyle w:val="Other0"/>
              <w:ind w:firstLine="180"/>
              <w:rPr>
                <w:color w:val="auto"/>
                <w:sz w:val="24"/>
                <w:szCs w:val="24"/>
              </w:rPr>
            </w:pPr>
            <w:r w:rsidRPr="00904A67">
              <w:rPr>
                <w:color w:val="auto"/>
                <w:sz w:val="24"/>
                <w:szCs w:val="24"/>
              </w:rPr>
              <w:t>Nr.</w:t>
            </w:r>
          </w:p>
        </w:tc>
        <w:tc>
          <w:tcPr>
            <w:tcW w:w="5784" w:type="dxa"/>
            <w:tcBorders>
              <w:top w:val="single" w:sz="4" w:space="0" w:color="auto"/>
              <w:left w:val="single" w:sz="4" w:space="0" w:color="auto"/>
            </w:tcBorders>
            <w:shd w:val="clear" w:color="auto" w:fill="FFFFFF"/>
            <w:vAlign w:val="center"/>
          </w:tcPr>
          <w:p w14:paraId="5F73CAD4" w14:textId="77777777" w:rsidR="008214B3" w:rsidRPr="00904A67" w:rsidRDefault="00AF0354">
            <w:pPr>
              <w:pStyle w:val="Other0"/>
              <w:ind w:left="1060"/>
              <w:rPr>
                <w:color w:val="auto"/>
                <w:sz w:val="24"/>
                <w:szCs w:val="24"/>
              </w:rPr>
            </w:pPr>
            <w:r w:rsidRPr="00904A67">
              <w:rPr>
                <w:color w:val="auto"/>
                <w:sz w:val="24"/>
                <w:szCs w:val="24"/>
              </w:rPr>
              <w:t>Sukauptos gautinos sumos iš biudžeto</w:t>
            </w:r>
          </w:p>
        </w:tc>
        <w:tc>
          <w:tcPr>
            <w:tcW w:w="3283" w:type="dxa"/>
            <w:tcBorders>
              <w:top w:val="single" w:sz="4" w:space="0" w:color="auto"/>
              <w:left w:val="single" w:sz="4" w:space="0" w:color="auto"/>
              <w:right w:val="single" w:sz="4" w:space="0" w:color="auto"/>
            </w:tcBorders>
            <w:shd w:val="clear" w:color="auto" w:fill="FFFFFF"/>
            <w:vAlign w:val="center"/>
          </w:tcPr>
          <w:p w14:paraId="78391BAD"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75A3E3FF" w14:textId="77777777" w:rsidTr="00180E74">
        <w:trPr>
          <w:trHeight w:hRule="exact" w:val="331"/>
          <w:jc w:val="center"/>
        </w:trPr>
        <w:tc>
          <w:tcPr>
            <w:tcW w:w="720" w:type="dxa"/>
            <w:tcBorders>
              <w:top w:val="single" w:sz="4" w:space="0" w:color="auto"/>
              <w:left w:val="single" w:sz="4" w:space="0" w:color="auto"/>
            </w:tcBorders>
            <w:shd w:val="clear" w:color="auto" w:fill="FFFFFF"/>
            <w:vAlign w:val="center"/>
          </w:tcPr>
          <w:p w14:paraId="7114FCAE" w14:textId="77777777" w:rsidR="008214B3" w:rsidRPr="00904A67" w:rsidRDefault="00AF0354">
            <w:pPr>
              <w:pStyle w:val="Other0"/>
              <w:ind w:firstLine="260"/>
              <w:rPr>
                <w:color w:val="auto"/>
                <w:sz w:val="24"/>
                <w:szCs w:val="24"/>
              </w:rPr>
            </w:pPr>
            <w:r w:rsidRPr="00904A67">
              <w:rPr>
                <w:color w:val="auto"/>
                <w:sz w:val="24"/>
                <w:szCs w:val="24"/>
              </w:rPr>
              <w:t>1</w:t>
            </w:r>
          </w:p>
        </w:tc>
        <w:tc>
          <w:tcPr>
            <w:tcW w:w="5784" w:type="dxa"/>
            <w:tcBorders>
              <w:top w:val="single" w:sz="4" w:space="0" w:color="auto"/>
              <w:left w:val="single" w:sz="4" w:space="0" w:color="auto"/>
            </w:tcBorders>
            <w:shd w:val="clear" w:color="auto" w:fill="FFFFFF"/>
            <w:vAlign w:val="center"/>
          </w:tcPr>
          <w:p w14:paraId="4D2E8078" w14:textId="77777777" w:rsidR="008214B3" w:rsidRPr="00904A67" w:rsidRDefault="00AF0354" w:rsidP="00CB0B7C">
            <w:pPr>
              <w:pStyle w:val="Other0"/>
              <w:ind w:left="113"/>
              <w:rPr>
                <w:color w:val="auto"/>
                <w:sz w:val="24"/>
                <w:szCs w:val="24"/>
              </w:rPr>
            </w:pPr>
            <w:r w:rsidRPr="00904A67">
              <w:rPr>
                <w:color w:val="auto"/>
                <w:sz w:val="24"/>
                <w:szCs w:val="24"/>
              </w:rPr>
              <w:t>Atostogų kaupiniams</w:t>
            </w:r>
          </w:p>
        </w:tc>
        <w:tc>
          <w:tcPr>
            <w:tcW w:w="3283" w:type="dxa"/>
            <w:tcBorders>
              <w:top w:val="single" w:sz="4" w:space="0" w:color="auto"/>
              <w:left w:val="single" w:sz="4" w:space="0" w:color="auto"/>
              <w:right w:val="single" w:sz="4" w:space="0" w:color="auto"/>
            </w:tcBorders>
            <w:shd w:val="clear" w:color="auto" w:fill="FFFFFF"/>
            <w:vAlign w:val="center"/>
          </w:tcPr>
          <w:p w14:paraId="0C034CBF" w14:textId="40D249A0" w:rsidR="008214B3" w:rsidRPr="00904A67" w:rsidRDefault="00C74203">
            <w:pPr>
              <w:pStyle w:val="Other0"/>
              <w:jc w:val="center"/>
              <w:rPr>
                <w:color w:val="auto"/>
                <w:sz w:val="24"/>
                <w:szCs w:val="24"/>
              </w:rPr>
            </w:pPr>
            <w:r>
              <w:rPr>
                <w:color w:val="auto"/>
                <w:sz w:val="24"/>
                <w:szCs w:val="24"/>
              </w:rPr>
              <w:t>49249,09</w:t>
            </w:r>
          </w:p>
        </w:tc>
      </w:tr>
      <w:tr w:rsidR="008214B3" w:rsidRPr="00904A67" w14:paraId="4F91A982" w14:textId="77777777" w:rsidTr="00180E74">
        <w:trPr>
          <w:trHeight w:hRule="exact" w:val="322"/>
          <w:jc w:val="center"/>
        </w:trPr>
        <w:tc>
          <w:tcPr>
            <w:tcW w:w="720" w:type="dxa"/>
            <w:tcBorders>
              <w:top w:val="single" w:sz="4" w:space="0" w:color="auto"/>
              <w:left w:val="single" w:sz="4" w:space="0" w:color="auto"/>
            </w:tcBorders>
            <w:shd w:val="clear" w:color="auto" w:fill="FFFFFF"/>
            <w:vAlign w:val="center"/>
          </w:tcPr>
          <w:p w14:paraId="2B6E98B6" w14:textId="77777777" w:rsidR="008214B3" w:rsidRPr="00904A67" w:rsidRDefault="00AF0354">
            <w:pPr>
              <w:pStyle w:val="Other0"/>
              <w:ind w:firstLine="260"/>
              <w:rPr>
                <w:color w:val="auto"/>
                <w:sz w:val="24"/>
                <w:szCs w:val="24"/>
              </w:rPr>
            </w:pPr>
            <w:r w:rsidRPr="00904A67">
              <w:rPr>
                <w:color w:val="auto"/>
                <w:sz w:val="24"/>
                <w:szCs w:val="24"/>
              </w:rPr>
              <w:t>2.</w:t>
            </w:r>
          </w:p>
        </w:tc>
        <w:tc>
          <w:tcPr>
            <w:tcW w:w="5784" w:type="dxa"/>
            <w:tcBorders>
              <w:top w:val="single" w:sz="4" w:space="0" w:color="auto"/>
              <w:left w:val="single" w:sz="4" w:space="0" w:color="auto"/>
            </w:tcBorders>
            <w:shd w:val="clear" w:color="auto" w:fill="FFFFFF"/>
            <w:vAlign w:val="center"/>
          </w:tcPr>
          <w:p w14:paraId="4CE54752" w14:textId="77777777" w:rsidR="008214B3" w:rsidRPr="00904A67" w:rsidRDefault="00AF0354" w:rsidP="00CB0B7C">
            <w:pPr>
              <w:pStyle w:val="Other0"/>
              <w:ind w:left="113"/>
              <w:rPr>
                <w:color w:val="auto"/>
                <w:sz w:val="24"/>
                <w:szCs w:val="24"/>
              </w:rPr>
            </w:pPr>
            <w:r w:rsidRPr="00904A67">
              <w:rPr>
                <w:color w:val="auto"/>
                <w:sz w:val="24"/>
                <w:szCs w:val="24"/>
              </w:rPr>
              <w:t>Valstybinio socialinio draudimo fondui</w:t>
            </w:r>
          </w:p>
        </w:tc>
        <w:tc>
          <w:tcPr>
            <w:tcW w:w="3283" w:type="dxa"/>
            <w:tcBorders>
              <w:top w:val="single" w:sz="4" w:space="0" w:color="auto"/>
              <w:left w:val="single" w:sz="4" w:space="0" w:color="auto"/>
              <w:right w:val="single" w:sz="4" w:space="0" w:color="auto"/>
            </w:tcBorders>
            <w:shd w:val="clear" w:color="auto" w:fill="FFFFFF"/>
            <w:vAlign w:val="center"/>
          </w:tcPr>
          <w:p w14:paraId="12EE0064" w14:textId="4AB1A618" w:rsidR="008214B3" w:rsidRPr="00904A67" w:rsidRDefault="00A57DA5">
            <w:pPr>
              <w:pStyle w:val="Other0"/>
              <w:jc w:val="center"/>
              <w:rPr>
                <w:color w:val="auto"/>
                <w:sz w:val="24"/>
                <w:szCs w:val="24"/>
              </w:rPr>
            </w:pPr>
            <w:r w:rsidRPr="00904A67">
              <w:rPr>
                <w:color w:val="auto"/>
                <w:sz w:val="24"/>
                <w:szCs w:val="24"/>
              </w:rPr>
              <w:t>833,77</w:t>
            </w:r>
          </w:p>
        </w:tc>
      </w:tr>
      <w:tr w:rsidR="00180E74" w:rsidRPr="00904A67" w14:paraId="37FA0CE2" w14:textId="77777777" w:rsidTr="00180E74">
        <w:trPr>
          <w:trHeight w:hRule="exact" w:val="326"/>
          <w:jc w:val="center"/>
        </w:trPr>
        <w:tc>
          <w:tcPr>
            <w:tcW w:w="720" w:type="dxa"/>
            <w:tcBorders>
              <w:top w:val="single" w:sz="4" w:space="0" w:color="auto"/>
              <w:left w:val="single" w:sz="4" w:space="0" w:color="auto"/>
            </w:tcBorders>
            <w:shd w:val="clear" w:color="auto" w:fill="FFFFFF"/>
            <w:vAlign w:val="center"/>
          </w:tcPr>
          <w:p w14:paraId="2220CE60" w14:textId="77777777" w:rsidR="00180E74" w:rsidRPr="00904A67" w:rsidRDefault="00180E74" w:rsidP="00180E74">
            <w:pPr>
              <w:pStyle w:val="Other0"/>
              <w:ind w:firstLine="260"/>
              <w:rPr>
                <w:color w:val="auto"/>
                <w:sz w:val="24"/>
                <w:szCs w:val="24"/>
              </w:rPr>
            </w:pPr>
            <w:r w:rsidRPr="00904A67">
              <w:rPr>
                <w:color w:val="auto"/>
                <w:sz w:val="24"/>
                <w:szCs w:val="24"/>
              </w:rPr>
              <w:t>3.</w:t>
            </w:r>
          </w:p>
        </w:tc>
        <w:tc>
          <w:tcPr>
            <w:tcW w:w="5784" w:type="dxa"/>
            <w:tcBorders>
              <w:top w:val="single" w:sz="4" w:space="0" w:color="auto"/>
              <w:left w:val="single" w:sz="4" w:space="0" w:color="auto"/>
            </w:tcBorders>
            <w:shd w:val="clear" w:color="auto" w:fill="FFFFFF"/>
            <w:vAlign w:val="center"/>
          </w:tcPr>
          <w:p w14:paraId="5F99ECCC" w14:textId="462C472D" w:rsidR="00180E74" w:rsidRPr="00904A67" w:rsidRDefault="00180E74" w:rsidP="00180E74">
            <w:pPr>
              <w:pStyle w:val="Other0"/>
              <w:ind w:left="113"/>
              <w:rPr>
                <w:color w:val="auto"/>
                <w:sz w:val="24"/>
                <w:szCs w:val="24"/>
              </w:rPr>
            </w:pPr>
            <w:r w:rsidRPr="00904A67">
              <w:rPr>
                <w:color w:val="auto"/>
                <w:sz w:val="24"/>
                <w:szCs w:val="24"/>
              </w:rPr>
              <w:t>Darbuotojams</w:t>
            </w:r>
          </w:p>
        </w:tc>
        <w:tc>
          <w:tcPr>
            <w:tcW w:w="3283" w:type="dxa"/>
            <w:tcBorders>
              <w:top w:val="single" w:sz="4" w:space="0" w:color="auto"/>
              <w:left w:val="single" w:sz="4" w:space="0" w:color="auto"/>
              <w:right w:val="single" w:sz="4" w:space="0" w:color="auto"/>
            </w:tcBorders>
            <w:shd w:val="clear" w:color="auto" w:fill="FFFFFF"/>
            <w:vAlign w:val="center"/>
          </w:tcPr>
          <w:p w14:paraId="2F1E4998" w14:textId="7D1084DD" w:rsidR="00180E74" w:rsidRPr="00904A67" w:rsidRDefault="0078721D" w:rsidP="00180E74">
            <w:pPr>
              <w:pStyle w:val="Other0"/>
              <w:jc w:val="center"/>
              <w:rPr>
                <w:color w:val="auto"/>
                <w:sz w:val="24"/>
                <w:szCs w:val="24"/>
              </w:rPr>
            </w:pPr>
            <w:r w:rsidRPr="00904A67">
              <w:rPr>
                <w:color w:val="auto"/>
                <w:sz w:val="24"/>
                <w:szCs w:val="24"/>
              </w:rPr>
              <w:t>0</w:t>
            </w:r>
          </w:p>
        </w:tc>
      </w:tr>
      <w:tr w:rsidR="00180E74" w:rsidRPr="00904A67" w14:paraId="7722BDF5" w14:textId="77777777" w:rsidTr="00180E74">
        <w:trPr>
          <w:trHeight w:hRule="exact" w:val="331"/>
          <w:jc w:val="center"/>
        </w:trPr>
        <w:tc>
          <w:tcPr>
            <w:tcW w:w="720" w:type="dxa"/>
            <w:tcBorders>
              <w:top w:val="single" w:sz="4" w:space="0" w:color="auto"/>
              <w:left w:val="single" w:sz="4" w:space="0" w:color="auto"/>
            </w:tcBorders>
            <w:shd w:val="clear" w:color="auto" w:fill="FFFFFF"/>
            <w:vAlign w:val="center"/>
          </w:tcPr>
          <w:p w14:paraId="0ECD0A94" w14:textId="77777777" w:rsidR="00180E74" w:rsidRPr="00904A67" w:rsidRDefault="00180E74" w:rsidP="00180E74">
            <w:pPr>
              <w:pStyle w:val="Other0"/>
              <w:ind w:firstLine="260"/>
              <w:rPr>
                <w:color w:val="auto"/>
                <w:sz w:val="24"/>
                <w:szCs w:val="24"/>
              </w:rPr>
            </w:pPr>
            <w:r w:rsidRPr="00904A67">
              <w:rPr>
                <w:color w:val="auto"/>
                <w:sz w:val="24"/>
                <w:szCs w:val="24"/>
              </w:rPr>
              <w:t>4.</w:t>
            </w:r>
          </w:p>
        </w:tc>
        <w:tc>
          <w:tcPr>
            <w:tcW w:w="5784" w:type="dxa"/>
            <w:tcBorders>
              <w:top w:val="single" w:sz="4" w:space="0" w:color="auto"/>
              <w:left w:val="single" w:sz="4" w:space="0" w:color="auto"/>
            </w:tcBorders>
            <w:shd w:val="clear" w:color="auto" w:fill="FFFFFF"/>
            <w:vAlign w:val="center"/>
          </w:tcPr>
          <w:p w14:paraId="6B1B8663" w14:textId="1CE54F1E" w:rsidR="00180E74" w:rsidRPr="00904A67" w:rsidRDefault="00180E74" w:rsidP="00180E74">
            <w:pPr>
              <w:pStyle w:val="Other0"/>
              <w:ind w:left="113"/>
              <w:rPr>
                <w:color w:val="auto"/>
                <w:sz w:val="24"/>
                <w:szCs w:val="24"/>
              </w:rPr>
            </w:pPr>
            <w:r w:rsidRPr="00904A67">
              <w:rPr>
                <w:color w:val="auto"/>
                <w:sz w:val="24"/>
                <w:szCs w:val="24"/>
              </w:rPr>
              <w:t>Tiekėjams</w:t>
            </w:r>
          </w:p>
        </w:tc>
        <w:tc>
          <w:tcPr>
            <w:tcW w:w="3283" w:type="dxa"/>
            <w:tcBorders>
              <w:top w:val="single" w:sz="4" w:space="0" w:color="auto"/>
              <w:left w:val="single" w:sz="4" w:space="0" w:color="auto"/>
              <w:right w:val="single" w:sz="4" w:space="0" w:color="auto"/>
            </w:tcBorders>
            <w:shd w:val="clear" w:color="auto" w:fill="FFFFFF"/>
            <w:vAlign w:val="center"/>
          </w:tcPr>
          <w:p w14:paraId="19FF6DC4" w14:textId="07288E51" w:rsidR="00180E74" w:rsidRPr="00904A67" w:rsidRDefault="00A57DA5" w:rsidP="00180E74">
            <w:pPr>
              <w:pStyle w:val="Other0"/>
              <w:jc w:val="center"/>
              <w:rPr>
                <w:color w:val="auto"/>
                <w:sz w:val="24"/>
                <w:szCs w:val="24"/>
              </w:rPr>
            </w:pPr>
            <w:r w:rsidRPr="00904A67">
              <w:rPr>
                <w:color w:val="auto"/>
                <w:sz w:val="24"/>
                <w:szCs w:val="24"/>
              </w:rPr>
              <w:t>34,13</w:t>
            </w:r>
          </w:p>
        </w:tc>
      </w:tr>
      <w:tr w:rsidR="008214B3" w:rsidRPr="00904A67" w14:paraId="214F9392" w14:textId="77777777" w:rsidTr="00180E74">
        <w:trPr>
          <w:trHeight w:hRule="exact" w:val="326"/>
          <w:jc w:val="center"/>
        </w:trPr>
        <w:tc>
          <w:tcPr>
            <w:tcW w:w="720" w:type="dxa"/>
            <w:tcBorders>
              <w:top w:val="single" w:sz="4" w:space="0" w:color="auto"/>
              <w:left w:val="single" w:sz="4" w:space="0" w:color="auto"/>
            </w:tcBorders>
            <w:shd w:val="clear" w:color="auto" w:fill="FFFFFF"/>
            <w:vAlign w:val="center"/>
          </w:tcPr>
          <w:p w14:paraId="0ADE6455" w14:textId="77777777" w:rsidR="008214B3" w:rsidRPr="00904A67" w:rsidRDefault="00AF0354">
            <w:pPr>
              <w:pStyle w:val="Other0"/>
              <w:ind w:firstLine="260"/>
              <w:rPr>
                <w:color w:val="auto"/>
                <w:sz w:val="24"/>
                <w:szCs w:val="24"/>
              </w:rPr>
            </w:pPr>
            <w:r w:rsidRPr="00904A67">
              <w:rPr>
                <w:color w:val="auto"/>
                <w:sz w:val="24"/>
                <w:szCs w:val="24"/>
              </w:rPr>
              <w:t>5.</w:t>
            </w:r>
          </w:p>
        </w:tc>
        <w:tc>
          <w:tcPr>
            <w:tcW w:w="5784" w:type="dxa"/>
            <w:tcBorders>
              <w:top w:val="single" w:sz="4" w:space="0" w:color="auto"/>
              <w:left w:val="single" w:sz="4" w:space="0" w:color="auto"/>
            </w:tcBorders>
            <w:shd w:val="clear" w:color="auto" w:fill="FFFFFF"/>
            <w:vAlign w:val="center"/>
          </w:tcPr>
          <w:p w14:paraId="10BBBBF7" w14:textId="581F036D" w:rsidR="008214B3" w:rsidRPr="00904A67" w:rsidRDefault="00180E74" w:rsidP="00CB0B7C">
            <w:pPr>
              <w:pStyle w:val="Other0"/>
              <w:ind w:left="113"/>
              <w:rPr>
                <w:color w:val="auto"/>
                <w:sz w:val="24"/>
                <w:szCs w:val="24"/>
              </w:rPr>
            </w:pPr>
            <w:r w:rsidRPr="00904A67">
              <w:rPr>
                <w:color w:val="auto"/>
                <w:sz w:val="24"/>
                <w:szCs w:val="24"/>
              </w:rPr>
              <w:t xml:space="preserve">Kitos sukauptos </w:t>
            </w:r>
            <w:r w:rsidR="00C25E97" w:rsidRPr="00904A67">
              <w:rPr>
                <w:color w:val="auto"/>
                <w:sz w:val="24"/>
                <w:szCs w:val="24"/>
              </w:rPr>
              <w:t>finansavimo pajamos</w:t>
            </w:r>
          </w:p>
        </w:tc>
        <w:tc>
          <w:tcPr>
            <w:tcW w:w="3283" w:type="dxa"/>
            <w:tcBorders>
              <w:top w:val="single" w:sz="4" w:space="0" w:color="auto"/>
              <w:left w:val="single" w:sz="4" w:space="0" w:color="auto"/>
              <w:right w:val="single" w:sz="4" w:space="0" w:color="auto"/>
            </w:tcBorders>
            <w:shd w:val="clear" w:color="auto" w:fill="FFFFFF"/>
            <w:vAlign w:val="center"/>
          </w:tcPr>
          <w:p w14:paraId="0D26B738" w14:textId="3BE0F7D4" w:rsidR="008214B3" w:rsidRPr="00904A67" w:rsidRDefault="0078721D">
            <w:pPr>
              <w:pStyle w:val="Other0"/>
              <w:jc w:val="center"/>
              <w:rPr>
                <w:color w:val="auto"/>
                <w:sz w:val="24"/>
                <w:szCs w:val="24"/>
              </w:rPr>
            </w:pPr>
            <w:r w:rsidRPr="00904A67">
              <w:rPr>
                <w:color w:val="auto"/>
                <w:sz w:val="24"/>
                <w:szCs w:val="24"/>
              </w:rPr>
              <w:t>0</w:t>
            </w:r>
          </w:p>
        </w:tc>
      </w:tr>
      <w:tr w:rsidR="008214B3" w:rsidRPr="00904A67" w14:paraId="0BE613D6" w14:textId="77777777" w:rsidTr="00180E74">
        <w:trPr>
          <w:trHeight w:hRule="exact" w:val="648"/>
          <w:jc w:val="center"/>
        </w:trPr>
        <w:tc>
          <w:tcPr>
            <w:tcW w:w="720" w:type="dxa"/>
            <w:tcBorders>
              <w:top w:val="single" w:sz="4" w:space="0" w:color="auto"/>
              <w:left w:val="single" w:sz="4" w:space="0" w:color="auto"/>
              <w:bottom w:val="single" w:sz="4" w:space="0" w:color="auto"/>
            </w:tcBorders>
            <w:shd w:val="clear" w:color="auto" w:fill="FFFFFF"/>
            <w:vAlign w:val="center"/>
          </w:tcPr>
          <w:p w14:paraId="04DD12AC" w14:textId="77777777" w:rsidR="008214B3" w:rsidRPr="00904A67" w:rsidRDefault="00AF0354">
            <w:pPr>
              <w:pStyle w:val="Other0"/>
              <w:ind w:firstLine="260"/>
              <w:rPr>
                <w:color w:val="auto"/>
                <w:sz w:val="24"/>
                <w:szCs w:val="24"/>
              </w:rPr>
            </w:pPr>
            <w:r w:rsidRPr="00904A67">
              <w:rPr>
                <w:color w:val="auto"/>
                <w:sz w:val="24"/>
                <w:szCs w:val="24"/>
              </w:rPr>
              <w:t>6.</w:t>
            </w:r>
          </w:p>
        </w:tc>
        <w:tc>
          <w:tcPr>
            <w:tcW w:w="5784" w:type="dxa"/>
            <w:tcBorders>
              <w:top w:val="single" w:sz="4" w:space="0" w:color="auto"/>
              <w:left w:val="single" w:sz="4" w:space="0" w:color="auto"/>
              <w:bottom w:val="single" w:sz="4" w:space="0" w:color="auto"/>
            </w:tcBorders>
            <w:shd w:val="clear" w:color="auto" w:fill="FFFFFF"/>
            <w:vAlign w:val="center"/>
          </w:tcPr>
          <w:p w14:paraId="302200AA" w14:textId="77777777" w:rsidR="008214B3" w:rsidRPr="00904A67" w:rsidRDefault="00AF0354" w:rsidP="00CB0B7C">
            <w:pPr>
              <w:pStyle w:val="Other0"/>
              <w:spacing w:line="305" w:lineRule="auto"/>
              <w:ind w:left="113"/>
              <w:rPr>
                <w:color w:val="auto"/>
                <w:sz w:val="24"/>
                <w:szCs w:val="24"/>
              </w:rPr>
            </w:pPr>
            <w:r w:rsidRPr="00904A67">
              <w:rPr>
                <w:color w:val="auto"/>
                <w:sz w:val="24"/>
                <w:szCs w:val="24"/>
              </w:rPr>
              <w:t>Sukauptos negrąžintos įstaigos pajamų lėšos iš savivaldybės biudžeto</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14:paraId="23804BBB" w14:textId="366E22B6" w:rsidR="008214B3" w:rsidRPr="00904A67" w:rsidRDefault="00FA434B">
            <w:pPr>
              <w:pStyle w:val="Other0"/>
              <w:jc w:val="center"/>
              <w:rPr>
                <w:color w:val="auto"/>
                <w:sz w:val="24"/>
                <w:szCs w:val="24"/>
              </w:rPr>
            </w:pPr>
            <w:r w:rsidRPr="00904A67">
              <w:rPr>
                <w:color w:val="auto"/>
                <w:sz w:val="24"/>
                <w:szCs w:val="24"/>
              </w:rPr>
              <w:t>1538,25</w:t>
            </w:r>
          </w:p>
        </w:tc>
      </w:tr>
    </w:tbl>
    <w:p w14:paraId="1493B67C" w14:textId="77777777" w:rsidR="00CB0B7C" w:rsidRPr="00904A67" w:rsidRDefault="00CB0B7C">
      <w:pPr>
        <w:pStyle w:val="Tablecaption0"/>
        <w:ind w:left="346"/>
        <w:rPr>
          <w:color w:val="auto"/>
          <w:sz w:val="24"/>
          <w:szCs w:val="24"/>
        </w:rPr>
      </w:pPr>
    </w:p>
    <w:p w14:paraId="01CC804D" w14:textId="2A6BA6DF" w:rsidR="008214B3" w:rsidRPr="00904A67" w:rsidRDefault="00AF0354">
      <w:pPr>
        <w:pStyle w:val="Tablecaption0"/>
        <w:ind w:left="346"/>
        <w:rPr>
          <w:color w:val="auto"/>
          <w:sz w:val="24"/>
          <w:szCs w:val="24"/>
        </w:rPr>
      </w:pPr>
      <w:r w:rsidRPr="00904A67">
        <w:rPr>
          <w:color w:val="auto"/>
          <w:sz w:val="24"/>
          <w:szCs w:val="24"/>
        </w:rPr>
        <w:t xml:space="preserve">• Kitos gautinos sumos sudaro </w:t>
      </w:r>
      <w:r w:rsidR="00DE7755" w:rsidRPr="00904A67">
        <w:rPr>
          <w:color w:val="auto"/>
          <w:sz w:val="24"/>
          <w:szCs w:val="24"/>
        </w:rPr>
        <w:t>0</w:t>
      </w:r>
      <w:r w:rsidRPr="00904A67">
        <w:rPr>
          <w:color w:val="auto"/>
          <w:sz w:val="24"/>
          <w:szCs w:val="24"/>
        </w:rPr>
        <w:t xml:space="preserve"> Eur:</w:t>
      </w:r>
    </w:p>
    <w:p w14:paraId="1D62C7DE" w14:textId="77777777" w:rsidR="00CB0B7C" w:rsidRPr="00904A67" w:rsidRDefault="00CB0B7C">
      <w:pPr>
        <w:pStyle w:val="Tablecaption0"/>
        <w:ind w:left="346"/>
        <w:rPr>
          <w:color w:val="auto"/>
          <w:sz w:val="24"/>
          <w:szCs w:val="24"/>
        </w:rPr>
      </w:pPr>
    </w:p>
    <w:p w14:paraId="719A4479" w14:textId="77777777" w:rsidR="008214B3" w:rsidRPr="00904A67" w:rsidRDefault="008214B3">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5813"/>
        <w:gridCol w:w="3259"/>
      </w:tblGrid>
      <w:tr w:rsidR="008214B3" w:rsidRPr="00904A67" w14:paraId="7AC62CCB" w14:textId="77777777" w:rsidTr="00CB0B7C">
        <w:trPr>
          <w:trHeight w:hRule="exact" w:val="653"/>
          <w:jc w:val="center"/>
        </w:trPr>
        <w:tc>
          <w:tcPr>
            <w:tcW w:w="715" w:type="dxa"/>
            <w:tcBorders>
              <w:top w:val="single" w:sz="4" w:space="0" w:color="auto"/>
              <w:left w:val="single" w:sz="4" w:space="0" w:color="auto"/>
            </w:tcBorders>
            <w:shd w:val="clear" w:color="auto" w:fill="FFFFFF"/>
            <w:vAlign w:val="center"/>
          </w:tcPr>
          <w:p w14:paraId="4641C8F9" w14:textId="77777777" w:rsidR="008214B3" w:rsidRPr="00904A67" w:rsidRDefault="00AF0354">
            <w:pPr>
              <w:pStyle w:val="Other0"/>
              <w:spacing w:after="40"/>
              <w:jc w:val="center"/>
              <w:rPr>
                <w:color w:val="auto"/>
                <w:sz w:val="24"/>
                <w:szCs w:val="24"/>
              </w:rPr>
            </w:pPr>
            <w:r w:rsidRPr="00904A67">
              <w:rPr>
                <w:color w:val="auto"/>
                <w:sz w:val="24"/>
                <w:szCs w:val="24"/>
              </w:rPr>
              <w:t>Eil.</w:t>
            </w:r>
          </w:p>
          <w:p w14:paraId="64C7CB67" w14:textId="77777777" w:rsidR="008214B3" w:rsidRPr="00904A67" w:rsidRDefault="00AF0354">
            <w:pPr>
              <w:pStyle w:val="Other0"/>
              <w:jc w:val="center"/>
              <w:rPr>
                <w:color w:val="auto"/>
                <w:sz w:val="24"/>
                <w:szCs w:val="24"/>
              </w:rPr>
            </w:pPr>
            <w:r w:rsidRPr="00904A67">
              <w:rPr>
                <w:color w:val="auto"/>
                <w:sz w:val="24"/>
                <w:szCs w:val="24"/>
              </w:rPr>
              <w:t>Nr.</w:t>
            </w:r>
          </w:p>
        </w:tc>
        <w:tc>
          <w:tcPr>
            <w:tcW w:w="5813" w:type="dxa"/>
            <w:tcBorders>
              <w:top w:val="single" w:sz="4" w:space="0" w:color="auto"/>
              <w:left w:val="single" w:sz="4" w:space="0" w:color="auto"/>
            </w:tcBorders>
            <w:shd w:val="clear" w:color="auto" w:fill="FFFFFF"/>
            <w:vAlign w:val="center"/>
          </w:tcPr>
          <w:p w14:paraId="5FD30B2D" w14:textId="77777777" w:rsidR="00CB0B7C" w:rsidRPr="00904A67" w:rsidRDefault="00CB0B7C" w:rsidP="00CB0B7C">
            <w:pPr>
              <w:pStyle w:val="Other0"/>
              <w:spacing w:line="298" w:lineRule="auto"/>
              <w:jc w:val="center"/>
              <w:rPr>
                <w:color w:val="auto"/>
                <w:sz w:val="24"/>
                <w:szCs w:val="24"/>
              </w:rPr>
            </w:pPr>
            <w:r w:rsidRPr="00904A67">
              <w:rPr>
                <w:color w:val="auto"/>
                <w:sz w:val="24"/>
                <w:szCs w:val="24"/>
              </w:rPr>
              <w:t>Tiekėjai</w:t>
            </w:r>
          </w:p>
          <w:p w14:paraId="3E60B89B" w14:textId="77777777" w:rsidR="008214B3" w:rsidRPr="00904A67" w:rsidRDefault="00AF0354">
            <w:pPr>
              <w:pStyle w:val="Other0"/>
              <w:spacing w:line="298" w:lineRule="auto"/>
              <w:jc w:val="center"/>
              <w:rPr>
                <w:color w:val="auto"/>
                <w:sz w:val="24"/>
                <w:szCs w:val="24"/>
              </w:rPr>
            </w:pPr>
            <w:r w:rsidRPr="00904A67">
              <w:rPr>
                <w:color w:val="auto"/>
                <w:sz w:val="24"/>
                <w:szCs w:val="24"/>
              </w:rPr>
              <w:t>(5 didžiausi)</w:t>
            </w:r>
          </w:p>
        </w:tc>
        <w:tc>
          <w:tcPr>
            <w:tcW w:w="3259" w:type="dxa"/>
            <w:tcBorders>
              <w:top w:val="single" w:sz="4" w:space="0" w:color="auto"/>
              <w:left w:val="single" w:sz="4" w:space="0" w:color="auto"/>
              <w:right w:val="single" w:sz="4" w:space="0" w:color="auto"/>
            </w:tcBorders>
            <w:shd w:val="clear" w:color="auto" w:fill="FFFFFF"/>
            <w:vAlign w:val="center"/>
          </w:tcPr>
          <w:p w14:paraId="1F96E46F"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54BC64C0" w14:textId="77777777" w:rsidTr="00CB0B7C">
        <w:trPr>
          <w:trHeight w:hRule="exact" w:val="331"/>
          <w:jc w:val="center"/>
        </w:trPr>
        <w:tc>
          <w:tcPr>
            <w:tcW w:w="715" w:type="dxa"/>
            <w:tcBorders>
              <w:top w:val="single" w:sz="4" w:space="0" w:color="auto"/>
              <w:left w:val="single" w:sz="4" w:space="0" w:color="auto"/>
              <w:bottom w:val="single" w:sz="4" w:space="0" w:color="auto"/>
            </w:tcBorders>
            <w:shd w:val="clear" w:color="auto" w:fill="FFFFFF"/>
            <w:vAlign w:val="center"/>
          </w:tcPr>
          <w:p w14:paraId="1FB169F9" w14:textId="77777777" w:rsidR="008214B3" w:rsidRPr="00904A67" w:rsidRDefault="00AF0354">
            <w:pPr>
              <w:pStyle w:val="Other0"/>
              <w:jc w:val="center"/>
              <w:rPr>
                <w:color w:val="auto"/>
                <w:sz w:val="24"/>
                <w:szCs w:val="24"/>
              </w:rPr>
            </w:pPr>
            <w:r w:rsidRPr="00904A67">
              <w:rPr>
                <w:color w:val="auto"/>
                <w:sz w:val="24"/>
                <w:szCs w:val="24"/>
              </w:rPr>
              <w:t>1.</w:t>
            </w:r>
          </w:p>
        </w:tc>
        <w:tc>
          <w:tcPr>
            <w:tcW w:w="5813" w:type="dxa"/>
            <w:tcBorders>
              <w:top w:val="single" w:sz="4" w:space="0" w:color="auto"/>
              <w:left w:val="single" w:sz="4" w:space="0" w:color="auto"/>
              <w:bottom w:val="single" w:sz="4" w:space="0" w:color="auto"/>
            </w:tcBorders>
            <w:shd w:val="clear" w:color="auto" w:fill="FFFFFF"/>
            <w:vAlign w:val="center"/>
          </w:tcPr>
          <w:p w14:paraId="743B439B" w14:textId="7B1EE740" w:rsidR="008214B3" w:rsidRPr="00904A67" w:rsidRDefault="00DE7755" w:rsidP="00DE7755">
            <w:pPr>
              <w:pStyle w:val="Other0"/>
              <w:ind w:left="125"/>
              <w:jc w:val="center"/>
              <w:rPr>
                <w:color w:val="auto"/>
                <w:sz w:val="24"/>
                <w:szCs w:val="24"/>
              </w:rPr>
            </w:pPr>
            <w:r w:rsidRPr="00904A67">
              <w:rPr>
                <w:color w:val="auto"/>
                <w:sz w:val="24"/>
                <w:szCs w:val="24"/>
              </w:rPr>
              <w:t>-</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14:paraId="209D7C75" w14:textId="23575933" w:rsidR="008214B3" w:rsidRPr="00904A67" w:rsidRDefault="00DE7755">
            <w:pPr>
              <w:pStyle w:val="Other0"/>
              <w:jc w:val="center"/>
              <w:rPr>
                <w:color w:val="auto"/>
                <w:sz w:val="24"/>
                <w:szCs w:val="24"/>
              </w:rPr>
            </w:pPr>
            <w:r w:rsidRPr="00904A67">
              <w:rPr>
                <w:color w:val="auto"/>
                <w:sz w:val="24"/>
                <w:szCs w:val="24"/>
              </w:rPr>
              <w:t>-</w:t>
            </w:r>
          </w:p>
        </w:tc>
      </w:tr>
    </w:tbl>
    <w:p w14:paraId="5A720831" w14:textId="77777777" w:rsidR="00CB0B7C" w:rsidRPr="00904A67" w:rsidRDefault="00CB0B7C">
      <w:pPr>
        <w:pStyle w:val="Tablecaption0"/>
        <w:rPr>
          <w:b/>
          <w:bCs/>
          <w:color w:val="auto"/>
          <w:sz w:val="24"/>
          <w:szCs w:val="24"/>
        </w:rPr>
      </w:pPr>
    </w:p>
    <w:p w14:paraId="63B135F6" w14:textId="77777777" w:rsidR="008214B3" w:rsidRPr="00904A67" w:rsidRDefault="00AF0354" w:rsidP="00DE7755">
      <w:pPr>
        <w:pStyle w:val="Tablecaption0"/>
        <w:jc w:val="both"/>
        <w:rPr>
          <w:color w:val="auto"/>
          <w:sz w:val="24"/>
          <w:szCs w:val="24"/>
        </w:rPr>
      </w:pPr>
      <w:r w:rsidRPr="00904A67">
        <w:rPr>
          <w:b/>
          <w:bCs/>
          <w:color w:val="auto"/>
          <w:sz w:val="24"/>
          <w:szCs w:val="24"/>
        </w:rPr>
        <w:t xml:space="preserve">7. </w:t>
      </w:r>
      <w:r w:rsidRPr="00904A67">
        <w:rPr>
          <w:color w:val="auto"/>
          <w:sz w:val="24"/>
          <w:szCs w:val="24"/>
        </w:rPr>
        <w:t>Pastaba Nr. P11. Pinigai ir pinigų ekvivalentai.</w:t>
      </w:r>
    </w:p>
    <w:p w14:paraId="05241D50" w14:textId="4427AD6B" w:rsidR="008214B3" w:rsidRPr="00904A67" w:rsidRDefault="00AF0354" w:rsidP="00DE7755">
      <w:pPr>
        <w:pStyle w:val="Pagrindinistekstas"/>
        <w:spacing w:after="0" w:line="240" w:lineRule="auto"/>
        <w:jc w:val="both"/>
        <w:rPr>
          <w:color w:val="auto"/>
          <w:sz w:val="24"/>
          <w:szCs w:val="24"/>
        </w:rPr>
      </w:pPr>
      <w:r w:rsidRPr="00904A67">
        <w:rPr>
          <w:color w:val="auto"/>
          <w:sz w:val="24"/>
          <w:szCs w:val="24"/>
        </w:rPr>
        <w:t xml:space="preserve">Piniginių lėšų likutį </w:t>
      </w:r>
      <w:r w:rsidR="00F7791F" w:rsidRPr="00904A67">
        <w:rPr>
          <w:color w:val="auto"/>
          <w:sz w:val="24"/>
          <w:szCs w:val="24"/>
        </w:rPr>
        <w:t>2861,12</w:t>
      </w:r>
      <w:r w:rsidRPr="00904A67">
        <w:rPr>
          <w:color w:val="auto"/>
          <w:sz w:val="24"/>
          <w:szCs w:val="24"/>
        </w:rPr>
        <w:t xml:space="preserve"> Eur ataskaitinio laikotarpio pabaigai sudaro pinigai banko sąskaitose.</w:t>
      </w:r>
    </w:p>
    <w:p w14:paraId="4CC37366" w14:textId="77777777" w:rsidR="00DE7755" w:rsidRPr="00904A67" w:rsidRDefault="00DE7755" w:rsidP="00DE7755">
      <w:pPr>
        <w:pStyle w:val="Pagrindinistekstas"/>
        <w:spacing w:after="0" w:line="240" w:lineRule="auto"/>
        <w:jc w:val="both"/>
        <w:rPr>
          <w:color w:val="auto"/>
          <w:sz w:val="24"/>
          <w:szCs w:val="24"/>
        </w:rPr>
      </w:pPr>
    </w:p>
    <w:p w14:paraId="55854873" w14:textId="77777777" w:rsidR="008214B3" w:rsidRPr="00904A67" w:rsidRDefault="00AF0354" w:rsidP="005C5D64">
      <w:pPr>
        <w:pStyle w:val="Pagrindinistekstas"/>
        <w:numPr>
          <w:ilvl w:val="0"/>
          <w:numId w:val="3"/>
        </w:numPr>
        <w:tabs>
          <w:tab w:val="left" w:pos="358"/>
        </w:tabs>
        <w:spacing w:after="0" w:line="240" w:lineRule="auto"/>
        <w:jc w:val="both"/>
        <w:rPr>
          <w:color w:val="auto"/>
          <w:sz w:val="24"/>
          <w:szCs w:val="24"/>
        </w:rPr>
      </w:pPr>
      <w:bookmarkStart w:id="33" w:name="bookmark11"/>
      <w:bookmarkEnd w:id="33"/>
      <w:r w:rsidRPr="00904A67">
        <w:rPr>
          <w:color w:val="auto"/>
          <w:sz w:val="24"/>
          <w:szCs w:val="24"/>
        </w:rPr>
        <w:t>Pastaba Nr. P12. Finansavimo sumos.</w:t>
      </w:r>
    </w:p>
    <w:p w14:paraId="75393B11" w14:textId="6E99E940" w:rsidR="008214B3" w:rsidRPr="00904A67" w:rsidRDefault="00AF0354" w:rsidP="005C5D64">
      <w:pPr>
        <w:pStyle w:val="Pagrindinistekstas"/>
        <w:spacing w:after="0" w:line="240" w:lineRule="auto"/>
        <w:jc w:val="both"/>
        <w:rPr>
          <w:color w:val="auto"/>
          <w:sz w:val="24"/>
          <w:szCs w:val="24"/>
        </w:rPr>
      </w:pPr>
      <w:r w:rsidRPr="00904A67">
        <w:rPr>
          <w:color w:val="auto"/>
          <w:sz w:val="24"/>
          <w:szCs w:val="24"/>
        </w:rPr>
        <w:t xml:space="preserve">Ataskaitinio laikotarpio pabaigai finansavimo sumų likutis yra </w:t>
      </w:r>
      <w:r w:rsidR="00FA434B" w:rsidRPr="00904A67">
        <w:rPr>
          <w:color w:val="auto"/>
          <w:sz w:val="24"/>
          <w:szCs w:val="24"/>
        </w:rPr>
        <w:t>296251,78</w:t>
      </w:r>
      <w:r w:rsidRPr="00904A67">
        <w:rPr>
          <w:color w:val="auto"/>
          <w:sz w:val="24"/>
          <w:szCs w:val="24"/>
        </w:rPr>
        <w:t xml:space="preserve"> Eur Finansavimo sumų </w:t>
      </w:r>
      <w:r w:rsidRPr="00904A67">
        <w:rPr>
          <w:color w:val="auto"/>
          <w:sz w:val="24"/>
          <w:szCs w:val="24"/>
        </w:rPr>
        <w:lastRenderedPageBreak/>
        <w:t>gavimas pagal šaltinius pateiktas lentelėje: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5405"/>
        <w:gridCol w:w="3278"/>
      </w:tblGrid>
      <w:tr w:rsidR="008214B3" w:rsidRPr="00904A67" w14:paraId="4E692575" w14:textId="77777777" w:rsidTr="00CB0B7C">
        <w:trPr>
          <w:trHeight w:hRule="exact" w:val="566"/>
          <w:jc w:val="center"/>
        </w:trPr>
        <w:tc>
          <w:tcPr>
            <w:tcW w:w="1104" w:type="dxa"/>
            <w:tcBorders>
              <w:top w:val="single" w:sz="4" w:space="0" w:color="auto"/>
              <w:left w:val="single" w:sz="4" w:space="0" w:color="auto"/>
            </w:tcBorders>
            <w:shd w:val="clear" w:color="auto" w:fill="FFFFFF"/>
            <w:vAlign w:val="center"/>
          </w:tcPr>
          <w:p w14:paraId="2F9BEC78" w14:textId="77777777" w:rsidR="008214B3" w:rsidRPr="00904A67" w:rsidRDefault="00AF0354">
            <w:pPr>
              <w:pStyle w:val="Other0"/>
              <w:jc w:val="center"/>
              <w:rPr>
                <w:color w:val="auto"/>
                <w:sz w:val="24"/>
                <w:szCs w:val="24"/>
              </w:rPr>
            </w:pPr>
            <w:r w:rsidRPr="00904A67">
              <w:rPr>
                <w:color w:val="auto"/>
                <w:sz w:val="24"/>
                <w:szCs w:val="24"/>
              </w:rPr>
              <w:t>Eil.</w:t>
            </w:r>
          </w:p>
          <w:p w14:paraId="0BCB83A6" w14:textId="77777777" w:rsidR="008214B3" w:rsidRPr="00904A67" w:rsidRDefault="00AF0354">
            <w:pPr>
              <w:pStyle w:val="Other0"/>
              <w:jc w:val="center"/>
              <w:rPr>
                <w:color w:val="auto"/>
                <w:sz w:val="24"/>
                <w:szCs w:val="24"/>
              </w:rPr>
            </w:pPr>
            <w:r w:rsidRPr="00904A67">
              <w:rPr>
                <w:color w:val="auto"/>
                <w:sz w:val="24"/>
                <w:szCs w:val="24"/>
              </w:rPr>
              <w:t>Nr.</w:t>
            </w:r>
          </w:p>
        </w:tc>
        <w:tc>
          <w:tcPr>
            <w:tcW w:w="5405" w:type="dxa"/>
            <w:tcBorders>
              <w:top w:val="single" w:sz="4" w:space="0" w:color="auto"/>
              <w:left w:val="single" w:sz="4" w:space="0" w:color="auto"/>
            </w:tcBorders>
            <w:shd w:val="clear" w:color="auto" w:fill="FFFFFF"/>
            <w:vAlign w:val="center"/>
          </w:tcPr>
          <w:p w14:paraId="198638CB" w14:textId="77777777" w:rsidR="008214B3" w:rsidRPr="00904A67" w:rsidRDefault="00AF0354">
            <w:pPr>
              <w:pStyle w:val="Other0"/>
              <w:jc w:val="center"/>
              <w:rPr>
                <w:color w:val="auto"/>
                <w:sz w:val="24"/>
                <w:szCs w:val="24"/>
              </w:rPr>
            </w:pPr>
            <w:r w:rsidRPr="00904A67">
              <w:rPr>
                <w:color w:val="auto"/>
                <w:sz w:val="24"/>
                <w:szCs w:val="24"/>
              </w:rPr>
              <w:t>Šaltinis</w:t>
            </w:r>
          </w:p>
        </w:tc>
        <w:tc>
          <w:tcPr>
            <w:tcW w:w="3278" w:type="dxa"/>
            <w:tcBorders>
              <w:top w:val="single" w:sz="4" w:space="0" w:color="auto"/>
              <w:left w:val="single" w:sz="4" w:space="0" w:color="auto"/>
              <w:right w:val="single" w:sz="4" w:space="0" w:color="auto"/>
            </w:tcBorders>
            <w:shd w:val="clear" w:color="auto" w:fill="FFFFFF"/>
            <w:vAlign w:val="center"/>
          </w:tcPr>
          <w:p w14:paraId="4D3D9425" w14:textId="77777777" w:rsidR="008214B3" w:rsidRPr="00904A67" w:rsidRDefault="00AF0354">
            <w:pPr>
              <w:pStyle w:val="Other0"/>
              <w:jc w:val="center"/>
              <w:rPr>
                <w:color w:val="auto"/>
                <w:sz w:val="24"/>
                <w:szCs w:val="24"/>
              </w:rPr>
            </w:pPr>
            <w:r w:rsidRPr="00904A67">
              <w:rPr>
                <w:color w:val="auto"/>
                <w:sz w:val="24"/>
                <w:szCs w:val="24"/>
              </w:rPr>
              <w:t>Gauta (Eur)</w:t>
            </w:r>
          </w:p>
        </w:tc>
      </w:tr>
      <w:tr w:rsidR="008214B3" w:rsidRPr="00904A67" w14:paraId="2EC012A9" w14:textId="77777777" w:rsidTr="00CB0B7C">
        <w:trPr>
          <w:trHeight w:hRule="exact" w:val="283"/>
          <w:jc w:val="center"/>
        </w:trPr>
        <w:tc>
          <w:tcPr>
            <w:tcW w:w="1104" w:type="dxa"/>
            <w:tcBorders>
              <w:top w:val="single" w:sz="4" w:space="0" w:color="auto"/>
              <w:left w:val="single" w:sz="4" w:space="0" w:color="auto"/>
            </w:tcBorders>
            <w:shd w:val="clear" w:color="auto" w:fill="FFFFFF"/>
            <w:vAlign w:val="center"/>
          </w:tcPr>
          <w:p w14:paraId="32CEE76D" w14:textId="77777777" w:rsidR="008214B3" w:rsidRPr="00904A67" w:rsidRDefault="00AF0354">
            <w:pPr>
              <w:pStyle w:val="Other0"/>
              <w:jc w:val="center"/>
              <w:rPr>
                <w:color w:val="auto"/>
                <w:sz w:val="24"/>
                <w:szCs w:val="24"/>
              </w:rPr>
            </w:pPr>
            <w:r w:rsidRPr="00904A67">
              <w:rPr>
                <w:color w:val="auto"/>
                <w:sz w:val="24"/>
                <w:szCs w:val="24"/>
              </w:rPr>
              <w:t>1.</w:t>
            </w:r>
          </w:p>
        </w:tc>
        <w:tc>
          <w:tcPr>
            <w:tcW w:w="5405" w:type="dxa"/>
            <w:tcBorders>
              <w:top w:val="single" w:sz="4" w:space="0" w:color="auto"/>
              <w:left w:val="single" w:sz="4" w:space="0" w:color="auto"/>
            </w:tcBorders>
            <w:shd w:val="clear" w:color="auto" w:fill="FFFFFF"/>
            <w:vAlign w:val="center"/>
          </w:tcPr>
          <w:p w14:paraId="469105FB" w14:textId="77777777" w:rsidR="008214B3" w:rsidRPr="00904A67" w:rsidRDefault="00AF0354" w:rsidP="00CB0B7C">
            <w:pPr>
              <w:pStyle w:val="Other0"/>
              <w:ind w:left="158"/>
              <w:rPr>
                <w:color w:val="auto"/>
                <w:sz w:val="24"/>
                <w:szCs w:val="24"/>
              </w:rPr>
            </w:pPr>
            <w:r w:rsidRPr="00904A67">
              <w:rPr>
                <w:color w:val="auto"/>
                <w:sz w:val="24"/>
                <w:szCs w:val="24"/>
              </w:rPr>
              <w:t>Iš valstybės biudžeto</w:t>
            </w:r>
          </w:p>
        </w:tc>
        <w:tc>
          <w:tcPr>
            <w:tcW w:w="3278" w:type="dxa"/>
            <w:tcBorders>
              <w:top w:val="single" w:sz="4" w:space="0" w:color="auto"/>
              <w:left w:val="single" w:sz="4" w:space="0" w:color="auto"/>
              <w:right w:val="single" w:sz="4" w:space="0" w:color="auto"/>
            </w:tcBorders>
            <w:shd w:val="clear" w:color="auto" w:fill="FFFFFF"/>
            <w:vAlign w:val="center"/>
          </w:tcPr>
          <w:p w14:paraId="449F4FAA" w14:textId="1E6E0F5B" w:rsidR="008214B3" w:rsidRPr="00904A67" w:rsidRDefault="008214B3" w:rsidP="00D61197">
            <w:pPr>
              <w:jc w:val="center"/>
              <w:rPr>
                <w:rFonts w:ascii="Times New Roman" w:hAnsi="Times New Roman" w:cs="Times New Roman"/>
                <w:color w:val="auto"/>
              </w:rPr>
            </w:pPr>
          </w:p>
        </w:tc>
      </w:tr>
      <w:tr w:rsidR="008214B3" w:rsidRPr="00904A67" w14:paraId="3088B304" w14:textId="77777777" w:rsidTr="00CB0B7C">
        <w:trPr>
          <w:trHeight w:hRule="exact" w:val="293"/>
          <w:jc w:val="center"/>
        </w:trPr>
        <w:tc>
          <w:tcPr>
            <w:tcW w:w="1104" w:type="dxa"/>
            <w:tcBorders>
              <w:top w:val="single" w:sz="4" w:space="0" w:color="auto"/>
              <w:left w:val="single" w:sz="4" w:space="0" w:color="auto"/>
              <w:bottom w:val="single" w:sz="4" w:space="0" w:color="auto"/>
            </w:tcBorders>
            <w:shd w:val="clear" w:color="auto" w:fill="FFFFFF"/>
            <w:vAlign w:val="center"/>
          </w:tcPr>
          <w:p w14:paraId="1998B86F" w14:textId="77777777" w:rsidR="008214B3" w:rsidRPr="00904A67" w:rsidRDefault="00AF0354">
            <w:pPr>
              <w:pStyle w:val="Other0"/>
              <w:jc w:val="center"/>
              <w:rPr>
                <w:color w:val="auto"/>
                <w:sz w:val="24"/>
                <w:szCs w:val="24"/>
              </w:rPr>
            </w:pPr>
            <w:r w:rsidRPr="00904A67">
              <w:rPr>
                <w:color w:val="auto"/>
                <w:sz w:val="24"/>
                <w:szCs w:val="24"/>
              </w:rPr>
              <w:t>2.</w:t>
            </w:r>
          </w:p>
        </w:tc>
        <w:tc>
          <w:tcPr>
            <w:tcW w:w="5405" w:type="dxa"/>
            <w:tcBorders>
              <w:top w:val="single" w:sz="4" w:space="0" w:color="auto"/>
              <w:left w:val="single" w:sz="4" w:space="0" w:color="auto"/>
              <w:bottom w:val="single" w:sz="4" w:space="0" w:color="auto"/>
            </w:tcBorders>
            <w:shd w:val="clear" w:color="auto" w:fill="FFFFFF"/>
            <w:vAlign w:val="center"/>
          </w:tcPr>
          <w:p w14:paraId="12E84867" w14:textId="77777777" w:rsidR="008214B3" w:rsidRPr="00904A67" w:rsidRDefault="00AF0354" w:rsidP="00CB0B7C">
            <w:pPr>
              <w:pStyle w:val="Other0"/>
              <w:ind w:left="158"/>
              <w:rPr>
                <w:color w:val="auto"/>
                <w:sz w:val="24"/>
                <w:szCs w:val="24"/>
              </w:rPr>
            </w:pPr>
            <w:r w:rsidRPr="00904A67">
              <w:rPr>
                <w:color w:val="auto"/>
                <w:sz w:val="24"/>
                <w:szCs w:val="24"/>
              </w:rPr>
              <w:t>Iš savivaldybės biudžeto</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742E553B" w14:textId="2650889B" w:rsidR="008214B3" w:rsidRPr="00904A67" w:rsidRDefault="00FA434B">
            <w:pPr>
              <w:pStyle w:val="Other0"/>
              <w:jc w:val="center"/>
              <w:rPr>
                <w:color w:val="auto"/>
                <w:sz w:val="24"/>
                <w:szCs w:val="24"/>
              </w:rPr>
            </w:pPr>
            <w:r w:rsidRPr="00904A67">
              <w:rPr>
                <w:color w:val="auto"/>
                <w:sz w:val="24"/>
                <w:szCs w:val="24"/>
              </w:rPr>
              <w:t>291417,26</w:t>
            </w:r>
          </w:p>
        </w:tc>
      </w:tr>
      <w:tr w:rsidR="00D61197" w:rsidRPr="00904A67" w14:paraId="7BD72A75" w14:textId="77777777" w:rsidTr="00CB0B7C">
        <w:trPr>
          <w:trHeight w:hRule="exact" w:val="293"/>
          <w:jc w:val="center"/>
        </w:trPr>
        <w:tc>
          <w:tcPr>
            <w:tcW w:w="1104" w:type="dxa"/>
            <w:tcBorders>
              <w:top w:val="single" w:sz="4" w:space="0" w:color="auto"/>
              <w:left w:val="single" w:sz="4" w:space="0" w:color="auto"/>
              <w:bottom w:val="single" w:sz="4" w:space="0" w:color="auto"/>
            </w:tcBorders>
            <w:shd w:val="clear" w:color="auto" w:fill="FFFFFF"/>
            <w:vAlign w:val="center"/>
          </w:tcPr>
          <w:p w14:paraId="2759E2B7" w14:textId="6705AEA8" w:rsidR="00D61197" w:rsidRPr="00904A67" w:rsidRDefault="00D61197">
            <w:pPr>
              <w:pStyle w:val="Other0"/>
              <w:jc w:val="center"/>
              <w:rPr>
                <w:color w:val="auto"/>
                <w:sz w:val="24"/>
                <w:szCs w:val="24"/>
              </w:rPr>
            </w:pPr>
            <w:r w:rsidRPr="00904A67">
              <w:rPr>
                <w:color w:val="auto"/>
                <w:sz w:val="24"/>
                <w:szCs w:val="24"/>
              </w:rPr>
              <w:t>3.</w:t>
            </w:r>
          </w:p>
        </w:tc>
        <w:tc>
          <w:tcPr>
            <w:tcW w:w="5405" w:type="dxa"/>
            <w:tcBorders>
              <w:top w:val="single" w:sz="4" w:space="0" w:color="auto"/>
              <w:left w:val="single" w:sz="4" w:space="0" w:color="auto"/>
              <w:bottom w:val="single" w:sz="4" w:space="0" w:color="auto"/>
            </w:tcBorders>
            <w:shd w:val="clear" w:color="auto" w:fill="FFFFFF"/>
            <w:vAlign w:val="center"/>
          </w:tcPr>
          <w:p w14:paraId="3E5B5F7F" w14:textId="5CC4C8DC" w:rsidR="00D61197" w:rsidRPr="00904A67" w:rsidRDefault="00D61197" w:rsidP="00CB0B7C">
            <w:pPr>
              <w:pStyle w:val="Other0"/>
              <w:ind w:left="158"/>
              <w:rPr>
                <w:color w:val="auto"/>
                <w:sz w:val="24"/>
                <w:szCs w:val="24"/>
              </w:rPr>
            </w:pPr>
            <w:r w:rsidRPr="00904A67">
              <w:rPr>
                <w:color w:val="auto"/>
                <w:sz w:val="24"/>
                <w:szCs w:val="24"/>
              </w:rPr>
              <w:t>Iš ES, užsienio valstybių ir tarptautinių organizacijų</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526B5CE2" w14:textId="7A9564C4" w:rsidR="00D61197" w:rsidRPr="00904A67" w:rsidRDefault="00D61197">
            <w:pPr>
              <w:pStyle w:val="Other0"/>
              <w:jc w:val="center"/>
              <w:rPr>
                <w:color w:val="auto"/>
                <w:sz w:val="24"/>
                <w:szCs w:val="24"/>
              </w:rPr>
            </w:pPr>
          </w:p>
        </w:tc>
      </w:tr>
      <w:tr w:rsidR="00D61197" w:rsidRPr="00904A67" w14:paraId="3944E951" w14:textId="77777777" w:rsidTr="00CB0B7C">
        <w:trPr>
          <w:trHeight w:hRule="exact" w:val="293"/>
          <w:jc w:val="center"/>
        </w:trPr>
        <w:tc>
          <w:tcPr>
            <w:tcW w:w="1104" w:type="dxa"/>
            <w:tcBorders>
              <w:top w:val="single" w:sz="4" w:space="0" w:color="auto"/>
              <w:left w:val="single" w:sz="4" w:space="0" w:color="auto"/>
              <w:bottom w:val="single" w:sz="4" w:space="0" w:color="auto"/>
            </w:tcBorders>
            <w:shd w:val="clear" w:color="auto" w:fill="FFFFFF"/>
            <w:vAlign w:val="center"/>
          </w:tcPr>
          <w:p w14:paraId="66846911" w14:textId="7A8E1C8C" w:rsidR="00D61197" w:rsidRPr="00904A67" w:rsidRDefault="00D61197" w:rsidP="00D61197">
            <w:pPr>
              <w:pStyle w:val="Other0"/>
              <w:ind w:right="275"/>
              <w:jc w:val="center"/>
              <w:rPr>
                <w:color w:val="auto"/>
                <w:sz w:val="24"/>
                <w:szCs w:val="24"/>
              </w:rPr>
            </w:pPr>
            <w:r w:rsidRPr="00904A67">
              <w:rPr>
                <w:color w:val="auto"/>
                <w:sz w:val="24"/>
                <w:szCs w:val="24"/>
              </w:rPr>
              <w:t>4.</w:t>
            </w:r>
          </w:p>
        </w:tc>
        <w:tc>
          <w:tcPr>
            <w:tcW w:w="5405" w:type="dxa"/>
            <w:tcBorders>
              <w:top w:val="single" w:sz="4" w:space="0" w:color="auto"/>
              <w:left w:val="single" w:sz="4" w:space="0" w:color="auto"/>
              <w:bottom w:val="single" w:sz="4" w:space="0" w:color="auto"/>
            </w:tcBorders>
            <w:shd w:val="clear" w:color="auto" w:fill="FFFFFF"/>
            <w:vAlign w:val="center"/>
          </w:tcPr>
          <w:p w14:paraId="00BF9309" w14:textId="53EA4B2F" w:rsidR="00D61197" w:rsidRPr="00904A67" w:rsidRDefault="00D61197" w:rsidP="00CB0B7C">
            <w:pPr>
              <w:pStyle w:val="Other0"/>
              <w:ind w:left="158"/>
              <w:rPr>
                <w:color w:val="auto"/>
                <w:sz w:val="24"/>
                <w:szCs w:val="24"/>
              </w:rPr>
            </w:pPr>
            <w:r w:rsidRPr="00904A67">
              <w:rPr>
                <w:color w:val="auto"/>
                <w:sz w:val="24"/>
                <w:szCs w:val="24"/>
              </w:rPr>
              <w:t>Iš kitų šaltinių</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50787C49" w14:textId="2EF837A8" w:rsidR="00D61197" w:rsidRPr="00904A67" w:rsidRDefault="00FA434B">
            <w:pPr>
              <w:pStyle w:val="Other0"/>
              <w:jc w:val="center"/>
              <w:rPr>
                <w:color w:val="auto"/>
                <w:sz w:val="24"/>
                <w:szCs w:val="24"/>
              </w:rPr>
            </w:pPr>
            <w:r w:rsidRPr="00904A67">
              <w:rPr>
                <w:color w:val="auto"/>
                <w:sz w:val="24"/>
                <w:szCs w:val="24"/>
              </w:rPr>
              <w:t>4834,52</w:t>
            </w:r>
          </w:p>
        </w:tc>
      </w:tr>
    </w:tbl>
    <w:p w14:paraId="07488097" w14:textId="77777777" w:rsidR="008214B3" w:rsidRPr="00904A67" w:rsidRDefault="008214B3">
      <w:pPr>
        <w:spacing w:after="259" w:line="1" w:lineRule="exact"/>
        <w:rPr>
          <w:rFonts w:ascii="Times New Roman" w:hAnsi="Times New Roman" w:cs="Times New Roman"/>
          <w:color w:val="auto"/>
        </w:rPr>
      </w:pPr>
    </w:p>
    <w:p w14:paraId="0379D60F" w14:textId="0D1F9E5B" w:rsidR="008214B3" w:rsidRPr="00904A67" w:rsidRDefault="00AF0354">
      <w:pPr>
        <w:pStyle w:val="Pagrindinistekstas"/>
        <w:spacing w:after="0"/>
        <w:jc w:val="both"/>
        <w:rPr>
          <w:color w:val="auto"/>
          <w:sz w:val="24"/>
          <w:szCs w:val="24"/>
        </w:rPr>
      </w:pPr>
      <w:r w:rsidRPr="00904A67">
        <w:rPr>
          <w:color w:val="auto"/>
          <w:sz w:val="24"/>
          <w:szCs w:val="24"/>
        </w:rPr>
        <w:t>Per ataskaitinį laikotarpį neatlygintinai gauta turt</w:t>
      </w:r>
      <w:r w:rsidR="00110D30" w:rsidRPr="00904A67">
        <w:rPr>
          <w:color w:val="auto"/>
          <w:sz w:val="24"/>
          <w:szCs w:val="24"/>
        </w:rPr>
        <w:t>o</w:t>
      </w:r>
      <w:r w:rsidRPr="00904A67">
        <w:rPr>
          <w:color w:val="auto"/>
          <w:sz w:val="24"/>
          <w:szCs w:val="24"/>
        </w:rPr>
        <w:t xml:space="preserve"> </w:t>
      </w:r>
      <w:r w:rsidR="00B45AF2" w:rsidRPr="00904A67">
        <w:rPr>
          <w:color w:val="auto"/>
          <w:sz w:val="24"/>
          <w:szCs w:val="24"/>
        </w:rPr>
        <w:t>nebuvo.</w:t>
      </w:r>
    </w:p>
    <w:p w14:paraId="7415AF93" w14:textId="77777777" w:rsidR="008214B3" w:rsidRPr="00904A67" w:rsidRDefault="00AF0354" w:rsidP="005C5D64">
      <w:pPr>
        <w:pStyle w:val="Pagrindinistekstas"/>
        <w:numPr>
          <w:ilvl w:val="0"/>
          <w:numId w:val="3"/>
        </w:numPr>
        <w:tabs>
          <w:tab w:val="left" w:pos="358"/>
        </w:tabs>
        <w:spacing w:after="0" w:line="240" w:lineRule="auto"/>
        <w:jc w:val="both"/>
        <w:rPr>
          <w:color w:val="auto"/>
          <w:sz w:val="24"/>
          <w:szCs w:val="24"/>
        </w:rPr>
      </w:pPr>
      <w:bookmarkStart w:id="34" w:name="bookmark12"/>
      <w:bookmarkEnd w:id="34"/>
      <w:r w:rsidRPr="00904A67">
        <w:rPr>
          <w:color w:val="auto"/>
          <w:sz w:val="24"/>
          <w:szCs w:val="24"/>
        </w:rPr>
        <w:t>Pastaba Nr. P15. Atidėjiniai.</w:t>
      </w:r>
    </w:p>
    <w:p w14:paraId="7EFD8818" w14:textId="1D386E76" w:rsidR="00CB0B7C" w:rsidRPr="00904A67" w:rsidRDefault="00AF0354" w:rsidP="005C5D64">
      <w:pPr>
        <w:pStyle w:val="Pagrindinistekstas"/>
        <w:spacing w:after="0" w:line="240" w:lineRule="auto"/>
        <w:jc w:val="both"/>
        <w:rPr>
          <w:color w:val="auto"/>
          <w:sz w:val="24"/>
          <w:szCs w:val="24"/>
        </w:rPr>
      </w:pPr>
      <w:r w:rsidRPr="00904A67">
        <w:rPr>
          <w:color w:val="auto"/>
          <w:sz w:val="24"/>
          <w:szCs w:val="24"/>
        </w:rPr>
        <w:t xml:space="preserve">Darbuotojų pasiekusių vadovaujantis Darbo kodekso 56 straipsnio 1 dalies punktu senatvės pensiją ir įgijusių teisę į visą senatvės pensiją priskaičiuota išeitinės išmokos (atidėjinys) </w:t>
      </w:r>
      <w:r w:rsidR="00652468">
        <w:rPr>
          <w:color w:val="auto"/>
          <w:sz w:val="24"/>
          <w:szCs w:val="24"/>
        </w:rPr>
        <w:t>8454,93</w:t>
      </w:r>
      <w:r w:rsidR="005F4888" w:rsidRPr="00904A67">
        <w:rPr>
          <w:color w:val="auto"/>
          <w:sz w:val="24"/>
          <w:szCs w:val="24"/>
        </w:rPr>
        <w:t xml:space="preserve"> </w:t>
      </w:r>
      <w:r w:rsidRPr="00904A67">
        <w:rPr>
          <w:color w:val="auto"/>
          <w:sz w:val="24"/>
          <w:szCs w:val="24"/>
        </w:rPr>
        <w:t>Eur. Atidėjinys nediskontuojamas, nes tikėtina kad dauguma darbuotojų dirbs ne ilgiau kaip 5 metus, su kiekvienu darbuotoju darbo santykių nutraukimo laikas skirsis (t. y. su vienu darbuotoju darbo santykiai gali būti nutraukiami po metų, su kitu - po dvejų metų ir pan.), ir diskontavimo įtaka būtų nereikšminga.</w:t>
      </w:r>
    </w:p>
    <w:p w14:paraId="64BA81BB" w14:textId="77777777" w:rsidR="005C5D64" w:rsidRPr="00904A67" w:rsidRDefault="005C5D64" w:rsidP="005C5D64">
      <w:pPr>
        <w:pStyle w:val="Pagrindinistekstas"/>
        <w:spacing w:after="0" w:line="240" w:lineRule="auto"/>
        <w:jc w:val="both"/>
        <w:rPr>
          <w:color w:val="auto"/>
          <w:sz w:val="24"/>
          <w:szCs w:val="24"/>
        </w:rPr>
      </w:pPr>
    </w:p>
    <w:p w14:paraId="5F5AFDEC" w14:textId="2370E407" w:rsidR="008214B3" w:rsidRPr="00904A67" w:rsidRDefault="00AF0354" w:rsidP="005C5D64">
      <w:pPr>
        <w:pStyle w:val="Pagrindinistekstas"/>
        <w:numPr>
          <w:ilvl w:val="0"/>
          <w:numId w:val="3"/>
        </w:numPr>
        <w:tabs>
          <w:tab w:val="left" w:pos="478"/>
        </w:tabs>
        <w:spacing w:after="0" w:line="240" w:lineRule="auto"/>
        <w:rPr>
          <w:color w:val="auto"/>
          <w:sz w:val="24"/>
          <w:szCs w:val="24"/>
        </w:rPr>
      </w:pPr>
      <w:bookmarkStart w:id="35" w:name="bookmark13"/>
      <w:bookmarkEnd w:id="35"/>
      <w:r w:rsidRPr="00904A67">
        <w:rPr>
          <w:color w:val="auto"/>
          <w:sz w:val="24"/>
          <w:szCs w:val="24"/>
        </w:rPr>
        <w:t>Pastaba Nr. P17. Trumpalaikiai įsipareigojimai:</w:t>
      </w:r>
    </w:p>
    <w:p w14:paraId="3CE897FE" w14:textId="672B8032" w:rsidR="005F4888" w:rsidRPr="00904A67" w:rsidRDefault="005F4888" w:rsidP="005F4888">
      <w:pPr>
        <w:pStyle w:val="Pagrindinistekstas"/>
        <w:tabs>
          <w:tab w:val="left" w:pos="478"/>
        </w:tabs>
        <w:spacing w:after="0" w:line="240" w:lineRule="auto"/>
        <w:rPr>
          <w:color w:val="auto"/>
          <w:sz w:val="24"/>
          <w:szCs w:val="24"/>
        </w:rPr>
      </w:pPr>
      <w:r w:rsidRPr="00904A67">
        <w:rPr>
          <w:color w:val="auto"/>
          <w:sz w:val="24"/>
          <w:szCs w:val="24"/>
        </w:rPr>
        <w:t xml:space="preserve">      • Ilgalaikių atidėjinių einamųjų metų dalis ir trumpalaikiai atidėjiniai </w:t>
      </w:r>
      <w:r w:rsidR="00B45AF2" w:rsidRPr="00904A67">
        <w:rPr>
          <w:color w:val="auto"/>
          <w:sz w:val="24"/>
          <w:szCs w:val="24"/>
        </w:rPr>
        <w:t>0</w:t>
      </w:r>
      <w:r w:rsidRPr="00904A67">
        <w:rPr>
          <w:color w:val="auto"/>
          <w:sz w:val="24"/>
          <w:szCs w:val="24"/>
        </w:rPr>
        <w:t xml:space="preserve"> Eur.</w:t>
      </w:r>
    </w:p>
    <w:p w14:paraId="40CC34A8" w14:textId="417D41D0" w:rsidR="008214B3" w:rsidRPr="00904A67" w:rsidRDefault="00AF0354" w:rsidP="005C5D64">
      <w:pPr>
        <w:pStyle w:val="Pagrindinistekstas"/>
        <w:spacing w:after="0" w:line="240" w:lineRule="auto"/>
        <w:ind w:firstLine="380"/>
        <w:rPr>
          <w:color w:val="auto"/>
          <w:sz w:val="24"/>
          <w:szCs w:val="24"/>
        </w:rPr>
      </w:pPr>
      <w:r w:rsidRPr="00904A67">
        <w:rPr>
          <w:color w:val="auto"/>
          <w:sz w:val="24"/>
          <w:szCs w:val="24"/>
        </w:rPr>
        <w:t xml:space="preserve">• Įsiskolinimą tiekėjams ataskaitinio laikotarpio pabaigoje sudaro </w:t>
      </w:r>
      <w:r w:rsidR="0099448E" w:rsidRPr="00904A67">
        <w:rPr>
          <w:color w:val="auto"/>
          <w:sz w:val="24"/>
          <w:szCs w:val="24"/>
        </w:rPr>
        <w:t>34,13</w:t>
      </w:r>
      <w:r w:rsidRPr="00904A67">
        <w:rPr>
          <w:color w:val="auto"/>
          <w:sz w:val="24"/>
          <w:szCs w:val="24"/>
        </w:rPr>
        <w:t xml:space="preserve"> Eur:</w:t>
      </w:r>
    </w:p>
    <w:tbl>
      <w:tblPr>
        <w:tblOverlap w:val="never"/>
        <w:tblW w:w="9787" w:type="dxa"/>
        <w:jc w:val="center"/>
        <w:tblLayout w:type="fixed"/>
        <w:tblCellMar>
          <w:left w:w="10" w:type="dxa"/>
          <w:right w:w="10" w:type="dxa"/>
        </w:tblCellMar>
        <w:tblLook w:val="04A0" w:firstRow="1" w:lastRow="0" w:firstColumn="1" w:lastColumn="0" w:noHBand="0" w:noVBand="1"/>
      </w:tblPr>
      <w:tblGrid>
        <w:gridCol w:w="715"/>
        <w:gridCol w:w="5808"/>
        <w:gridCol w:w="3264"/>
      </w:tblGrid>
      <w:tr w:rsidR="008214B3" w:rsidRPr="00904A67" w14:paraId="18461561" w14:textId="77777777" w:rsidTr="005C5D64">
        <w:trPr>
          <w:trHeight w:hRule="exact" w:val="648"/>
          <w:jc w:val="center"/>
        </w:trPr>
        <w:tc>
          <w:tcPr>
            <w:tcW w:w="715" w:type="dxa"/>
            <w:tcBorders>
              <w:top w:val="single" w:sz="4" w:space="0" w:color="auto"/>
              <w:left w:val="single" w:sz="4" w:space="0" w:color="auto"/>
            </w:tcBorders>
            <w:shd w:val="clear" w:color="auto" w:fill="FFFFFF"/>
            <w:vAlign w:val="center"/>
          </w:tcPr>
          <w:p w14:paraId="088A81FE" w14:textId="77777777" w:rsidR="008214B3" w:rsidRPr="00904A67" w:rsidRDefault="00AF0354">
            <w:pPr>
              <w:pStyle w:val="Other0"/>
              <w:spacing w:after="40"/>
              <w:jc w:val="center"/>
              <w:rPr>
                <w:color w:val="auto"/>
                <w:sz w:val="24"/>
                <w:szCs w:val="24"/>
              </w:rPr>
            </w:pPr>
            <w:r w:rsidRPr="00904A67">
              <w:rPr>
                <w:color w:val="auto"/>
                <w:sz w:val="24"/>
                <w:szCs w:val="24"/>
              </w:rPr>
              <w:t>Eil.</w:t>
            </w:r>
          </w:p>
          <w:p w14:paraId="44A9ACE3" w14:textId="77777777" w:rsidR="008214B3" w:rsidRPr="00904A67" w:rsidRDefault="00AF0354">
            <w:pPr>
              <w:pStyle w:val="Other0"/>
              <w:jc w:val="center"/>
              <w:rPr>
                <w:color w:val="auto"/>
                <w:sz w:val="24"/>
                <w:szCs w:val="24"/>
              </w:rPr>
            </w:pPr>
            <w:r w:rsidRPr="00904A67">
              <w:rPr>
                <w:color w:val="auto"/>
                <w:sz w:val="24"/>
                <w:szCs w:val="24"/>
              </w:rPr>
              <w:t>Nr.</w:t>
            </w:r>
          </w:p>
        </w:tc>
        <w:tc>
          <w:tcPr>
            <w:tcW w:w="5808" w:type="dxa"/>
            <w:tcBorders>
              <w:top w:val="single" w:sz="4" w:space="0" w:color="auto"/>
              <w:left w:val="single" w:sz="4" w:space="0" w:color="auto"/>
            </w:tcBorders>
            <w:shd w:val="clear" w:color="auto" w:fill="FFFFFF"/>
            <w:vAlign w:val="center"/>
          </w:tcPr>
          <w:p w14:paraId="3C5A6279" w14:textId="77777777" w:rsidR="00CB0B7C" w:rsidRPr="00904A67" w:rsidRDefault="00CB0B7C">
            <w:pPr>
              <w:pStyle w:val="Other0"/>
              <w:spacing w:line="300" w:lineRule="auto"/>
              <w:jc w:val="center"/>
              <w:rPr>
                <w:color w:val="auto"/>
                <w:sz w:val="24"/>
                <w:szCs w:val="24"/>
              </w:rPr>
            </w:pPr>
            <w:r w:rsidRPr="00904A67">
              <w:rPr>
                <w:color w:val="auto"/>
                <w:sz w:val="24"/>
                <w:szCs w:val="24"/>
              </w:rPr>
              <w:t>Tiekėjai</w:t>
            </w:r>
          </w:p>
          <w:p w14:paraId="728085E9" w14:textId="77777777" w:rsidR="008214B3" w:rsidRPr="00904A67" w:rsidRDefault="00AF0354">
            <w:pPr>
              <w:pStyle w:val="Other0"/>
              <w:spacing w:line="300" w:lineRule="auto"/>
              <w:jc w:val="center"/>
              <w:rPr>
                <w:color w:val="auto"/>
                <w:sz w:val="24"/>
                <w:szCs w:val="24"/>
              </w:rPr>
            </w:pPr>
            <w:r w:rsidRPr="00904A67">
              <w:rPr>
                <w:color w:val="auto"/>
                <w:sz w:val="24"/>
                <w:szCs w:val="24"/>
              </w:rPr>
              <w:t>(5 didžiausi)</w:t>
            </w:r>
          </w:p>
        </w:tc>
        <w:tc>
          <w:tcPr>
            <w:tcW w:w="3264" w:type="dxa"/>
            <w:tcBorders>
              <w:top w:val="single" w:sz="4" w:space="0" w:color="auto"/>
              <w:left w:val="single" w:sz="4" w:space="0" w:color="auto"/>
              <w:right w:val="single" w:sz="4" w:space="0" w:color="auto"/>
            </w:tcBorders>
            <w:shd w:val="clear" w:color="auto" w:fill="FFFFFF"/>
            <w:vAlign w:val="center"/>
          </w:tcPr>
          <w:p w14:paraId="479E2033"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2E3C195D" w14:textId="77777777" w:rsidTr="005C5D64">
        <w:trPr>
          <w:trHeight w:hRule="exact" w:val="326"/>
          <w:jc w:val="center"/>
        </w:trPr>
        <w:tc>
          <w:tcPr>
            <w:tcW w:w="715" w:type="dxa"/>
            <w:tcBorders>
              <w:top w:val="single" w:sz="4" w:space="0" w:color="auto"/>
              <w:left w:val="single" w:sz="4" w:space="0" w:color="auto"/>
            </w:tcBorders>
            <w:shd w:val="clear" w:color="auto" w:fill="FFFFFF"/>
            <w:vAlign w:val="center"/>
          </w:tcPr>
          <w:p w14:paraId="6486026E" w14:textId="6749C54A" w:rsidR="008214B3" w:rsidRPr="00904A67" w:rsidRDefault="0099448E">
            <w:pPr>
              <w:pStyle w:val="Other0"/>
              <w:ind w:firstLine="260"/>
              <w:rPr>
                <w:color w:val="auto"/>
                <w:sz w:val="24"/>
                <w:szCs w:val="24"/>
              </w:rPr>
            </w:pPr>
            <w:r w:rsidRPr="00904A67">
              <w:rPr>
                <w:color w:val="auto"/>
                <w:sz w:val="24"/>
                <w:szCs w:val="24"/>
              </w:rPr>
              <w:t>1</w:t>
            </w:r>
            <w:r w:rsidR="00AF0354" w:rsidRPr="00904A67">
              <w:rPr>
                <w:color w:val="auto"/>
                <w:sz w:val="24"/>
                <w:szCs w:val="24"/>
              </w:rPr>
              <w:t>.</w:t>
            </w:r>
          </w:p>
        </w:tc>
        <w:tc>
          <w:tcPr>
            <w:tcW w:w="5808" w:type="dxa"/>
            <w:tcBorders>
              <w:top w:val="single" w:sz="4" w:space="0" w:color="auto"/>
              <w:left w:val="single" w:sz="4" w:space="0" w:color="auto"/>
            </w:tcBorders>
            <w:shd w:val="clear" w:color="auto" w:fill="FFFFFF"/>
            <w:vAlign w:val="center"/>
          </w:tcPr>
          <w:p w14:paraId="04182FA6" w14:textId="18F2721F" w:rsidR="008214B3" w:rsidRPr="00904A67" w:rsidRDefault="00652468" w:rsidP="00CB0B7C">
            <w:pPr>
              <w:pStyle w:val="Other0"/>
              <w:ind w:left="125"/>
              <w:rPr>
                <w:color w:val="auto"/>
                <w:sz w:val="24"/>
                <w:szCs w:val="24"/>
              </w:rPr>
            </w:pPr>
            <w:r>
              <w:rPr>
                <w:color w:val="auto"/>
                <w:sz w:val="24"/>
                <w:szCs w:val="24"/>
              </w:rPr>
              <w:t>U</w:t>
            </w:r>
            <w:r w:rsidR="00400F8C" w:rsidRPr="00904A67">
              <w:rPr>
                <w:color w:val="auto"/>
                <w:sz w:val="24"/>
                <w:szCs w:val="24"/>
              </w:rPr>
              <w:t xml:space="preserve">AB </w:t>
            </w:r>
            <w:proofErr w:type="spellStart"/>
            <w:r w:rsidR="0078721D" w:rsidRPr="00904A67">
              <w:rPr>
                <w:color w:val="auto"/>
                <w:sz w:val="24"/>
                <w:szCs w:val="24"/>
              </w:rPr>
              <w:t>Ignitis</w:t>
            </w:r>
            <w:proofErr w:type="spellEnd"/>
          </w:p>
        </w:tc>
        <w:tc>
          <w:tcPr>
            <w:tcW w:w="3264" w:type="dxa"/>
            <w:tcBorders>
              <w:top w:val="single" w:sz="4" w:space="0" w:color="auto"/>
              <w:left w:val="single" w:sz="4" w:space="0" w:color="auto"/>
              <w:right w:val="single" w:sz="4" w:space="0" w:color="auto"/>
            </w:tcBorders>
            <w:shd w:val="clear" w:color="auto" w:fill="FFFFFF"/>
            <w:vAlign w:val="center"/>
          </w:tcPr>
          <w:p w14:paraId="2EE8A62F" w14:textId="3BFF2FC9" w:rsidR="008214B3" w:rsidRPr="00904A67" w:rsidRDefault="0099448E">
            <w:pPr>
              <w:pStyle w:val="Other0"/>
              <w:jc w:val="center"/>
              <w:rPr>
                <w:color w:val="auto"/>
                <w:sz w:val="24"/>
                <w:szCs w:val="24"/>
              </w:rPr>
            </w:pPr>
            <w:r w:rsidRPr="00904A67">
              <w:rPr>
                <w:color w:val="auto"/>
                <w:sz w:val="24"/>
                <w:szCs w:val="24"/>
              </w:rPr>
              <w:t>17,76</w:t>
            </w:r>
          </w:p>
        </w:tc>
      </w:tr>
      <w:tr w:rsidR="008214B3" w:rsidRPr="00904A67" w14:paraId="62782087" w14:textId="77777777" w:rsidTr="005C5D64">
        <w:trPr>
          <w:trHeight w:hRule="exact" w:val="336"/>
          <w:jc w:val="center"/>
        </w:trPr>
        <w:tc>
          <w:tcPr>
            <w:tcW w:w="715" w:type="dxa"/>
            <w:tcBorders>
              <w:top w:val="single" w:sz="4" w:space="0" w:color="auto"/>
              <w:left w:val="single" w:sz="4" w:space="0" w:color="auto"/>
              <w:bottom w:val="single" w:sz="4" w:space="0" w:color="auto"/>
            </w:tcBorders>
            <w:shd w:val="clear" w:color="auto" w:fill="FFFFFF"/>
            <w:vAlign w:val="center"/>
          </w:tcPr>
          <w:p w14:paraId="754FD08A" w14:textId="0B83E01F" w:rsidR="008214B3" w:rsidRPr="00904A67" w:rsidRDefault="0099448E">
            <w:pPr>
              <w:pStyle w:val="Other0"/>
              <w:ind w:firstLine="260"/>
              <w:rPr>
                <w:color w:val="auto"/>
                <w:sz w:val="24"/>
                <w:szCs w:val="24"/>
              </w:rPr>
            </w:pPr>
            <w:r w:rsidRPr="00904A67">
              <w:rPr>
                <w:color w:val="auto"/>
                <w:sz w:val="24"/>
                <w:szCs w:val="24"/>
              </w:rPr>
              <w:t>2</w:t>
            </w:r>
            <w:r w:rsidR="00AF0354" w:rsidRPr="00904A67">
              <w:rPr>
                <w:color w:val="auto"/>
                <w:sz w:val="24"/>
                <w:szCs w:val="24"/>
              </w:rPr>
              <w:t>.</w:t>
            </w:r>
          </w:p>
        </w:tc>
        <w:tc>
          <w:tcPr>
            <w:tcW w:w="5808" w:type="dxa"/>
            <w:tcBorders>
              <w:top w:val="single" w:sz="4" w:space="0" w:color="auto"/>
              <w:left w:val="single" w:sz="4" w:space="0" w:color="auto"/>
              <w:bottom w:val="single" w:sz="4" w:space="0" w:color="auto"/>
            </w:tcBorders>
            <w:shd w:val="clear" w:color="auto" w:fill="FFFFFF"/>
            <w:vAlign w:val="center"/>
          </w:tcPr>
          <w:p w14:paraId="12002C6E" w14:textId="4C58EC2B" w:rsidR="008214B3" w:rsidRPr="00904A67" w:rsidRDefault="00400F8C" w:rsidP="00CB0B7C">
            <w:pPr>
              <w:pStyle w:val="Other0"/>
              <w:ind w:left="125"/>
              <w:rPr>
                <w:color w:val="auto"/>
                <w:sz w:val="24"/>
                <w:szCs w:val="24"/>
              </w:rPr>
            </w:pPr>
            <w:r w:rsidRPr="00904A67">
              <w:rPr>
                <w:color w:val="auto"/>
                <w:sz w:val="24"/>
                <w:szCs w:val="24"/>
              </w:rPr>
              <w:t>AB Energijos skirstymo operatorius</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2BB539D3" w14:textId="5136A5DE" w:rsidR="008214B3" w:rsidRPr="00904A67" w:rsidRDefault="0099448E">
            <w:pPr>
              <w:pStyle w:val="Other0"/>
              <w:jc w:val="center"/>
              <w:rPr>
                <w:color w:val="auto"/>
                <w:sz w:val="24"/>
                <w:szCs w:val="24"/>
              </w:rPr>
            </w:pPr>
            <w:r w:rsidRPr="00904A67">
              <w:rPr>
                <w:color w:val="auto"/>
                <w:sz w:val="24"/>
                <w:szCs w:val="24"/>
              </w:rPr>
              <w:t>16,37</w:t>
            </w:r>
          </w:p>
        </w:tc>
      </w:tr>
    </w:tbl>
    <w:p w14:paraId="3584C2D2" w14:textId="77777777" w:rsidR="00CB0B7C" w:rsidRPr="00904A67" w:rsidRDefault="00CB0B7C">
      <w:pPr>
        <w:pStyle w:val="Tablecaption0"/>
        <w:ind w:left="341"/>
        <w:rPr>
          <w:color w:val="auto"/>
          <w:sz w:val="24"/>
          <w:szCs w:val="24"/>
        </w:rPr>
      </w:pPr>
    </w:p>
    <w:p w14:paraId="4132BBB8" w14:textId="4730DBF7" w:rsidR="008214B3" w:rsidRPr="00904A67" w:rsidRDefault="00AF0354" w:rsidP="00CB0B7C">
      <w:pPr>
        <w:pStyle w:val="Tablecaption0"/>
        <w:ind w:left="341"/>
        <w:jc w:val="both"/>
        <w:rPr>
          <w:color w:val="auto"/>
          <w:sz w:val="24"/>
          <w:szCs w:val="24"/>
        </w:rPr>
      </w:pPr>
      <w:r w:rsidRPr="00904A67">
        <w:rPr>
          <w:color w:val="auto"/>
          <w:sz w:val="24"/>
          <w:szCs w:val="24"/>
        </w:rPr>
        <w:t>• Su darbo santykiais susiję įsipareigojimai. Su darbo santykiais susijusieji įsipareigojimai sudaro</w:t>
      </w:r>
      <w:r w:rsidR="00CB0B7C" w:rsidRPr="00904A67">
        <w:rPr>
          <w:color w:val="auto"/>
          <w:sz w:val="24"/>
          <w:szCs w:val="24"/>
        </w:rPr>
        <w:t xml:space="preserve"> </w:t>
      </w:r>
      <w:r w:rsidR="005F4888" w:rsidRPr="00904A67">
        <w:rPr>
          <w:color w:val="auto"/>
          <w:sz w:val="24"/>
          <w:szCs w:val="24"/>
        </w:rPr>
        <w:t>0</w:t>
      </w:r>
      <w:r w:rsidRPr="00904A67">
        <w:rPr>
          <w:color w:val="auto"/>
          <w:sz w:val="24"/>
          <w:szCs w:val="24"/>
        </w:rPr>
        <w:t xml:space="preserve"> Eur:</w:t>
      </w:r>
    </w:p>
    <w:tbl>
      <w:tblPr>
        <w:tblOverlap w:val="never"/>
        <w:tblW w:w="9788" w:type="dxa"/>
        <w:jc w:val="center"/>
        <w:tblLayout w:type="fixed"/>
        <w:tblCellMar>
          <w:left w:w="10" w:type="dxa"/>
          <w:right w:w="10" w:type="dxa"/>
        </w:tblCellMar>
        <w:tblLook w:val="04A0" w:firstRow="1" w:lastRow="0" w:firstColumn="1" w:lastColumn="0" w:noHBand="0" w:noVBand="1"/>
      </w:tblPr>
      <w:tblGrid>
        <w:gridCol w:w="720"/>
        <w:gridCol w:w="5770"/>
        <w:gridCol w:w="3298"/>
      </w:tblGrid>
      <w:tr w:rsidR="008214B3" w:rsidRPr="00904A67" w14:paraId="5E0865A4" w14:textId="77777777" w:rsidTr="005C5D64">
        <w:trPr>
          <w:trHeight w:hRule="exact" w:val="566"/>
          <w:jc w:val="center"/>
        </w:trPr>
        <w:tc>
          <w:tcPr>
            <w:tcW w:w="720" w:type="dxa"/>
            <w:tcBorders>
              <w:top w:val="single" w:sz="4" w:space="0" w:color="auto"/>
              <w:left w:val="single" w:sz="4" w:space="0" w:color="auto"/>
            </w:tcBorders>
            <w:shd w:val="clear" w:color="auto" w:fill="FFFFFF"/>
            <w:vAlign w:val="center"/>
          </w:tcPr>
          <w:p w14:paraId="22CD99BB" w14:textId="77777777" w:rsidR="008214B3" w:rsidRPr="00904A67" w:rsidRDefault="00AF0354">
            <w:pPr>
              <w:pStyle w:val="Other0"/>
              <w:jc w:val="center"/>
              <w:rPr>
                <w:color w:val="auto"/>
                <w:sz w:val="24"/>
                <w:szCs w:val="24"/>
              </w:rPr>
            </w:pPr>
            <w:r w:rsidRPr="00904A67">
              <w:rPr>
                <w:color w:val="auto"/>
                <w:sz w:val="24"/>
                <w:szCs w:val="24"/>
              </w:rPr>
              <w:t>Eil.</w:t>
            </w:r>
          </w:p>
          <w:p w14:paraId="448F63D7" w14:textId="77777777" w:rsidR="008214B3" w:rsidRPr="00904A67" w:rsidRDefault="00AF0354">
            <w:pPr>
              <w:pStyle w:val="Other0"/>
              <w:jc w:val="center"/>
              <w:rPr>
                <w:color w:val="auto"/>
                <w:sz w:val="24"/>
                <w:szCs w:val="24"/>
              </w:rPr>
            </w:pPr>
            <w:r w:rsidRPr="00904A67">
              <w:rPr>
                <w:color w:val="auto"/>
                <w:sz w:val="24"/>
                <w:szCs w:val="24"/>
              </w:rPr>
              <w:t>Nr.</w:t>
            </w:r>
          </w:p>
        </w:tc>
        <w:tc>
          <w:tcPr>
            <w:tcW w:w="5770" w:type="dxa"/>
            <w:tcBorders>
              <w:top w:val="single" w:sz="4" w:space="0" w:color="auto"/>
              <w:left w:val="single" w:sz="4" w:space="0" w:color="auto"/>
            </w:tcBorders>
            <w:shd w:val="clear" w:color="auto" w:fill="FFFFFF"/>
            <w:vAlign w:val="center"/>
          </w:tcPr>
          <w:p w14:paraId="4BF5FED4" w14:textId="77777777" w:rsidR="008214B3" w:rsidRPr="00904A67" w:rsidRDefault="00AF0354">
            <w:pPr>
              <w:pStyle w:val="Other0"/>
              <w:ind w:firstLine="880"/>
              <w:rPr>
                <w:color w:val="auto"/>
                <w:sz w:val="24"/>
                <w:szCs w:val="24"/>
              </w:rPr>
            </w:pPr>
            <w:r w:rsidRPr="00904A67">
              <w:rPr>
                <w:color w:val="auto"/>
                <w:sz w:val="24"/>
                <w:szCs w:val="24"/>
              </w:rPr>
              <w:t>Su darbo santykiais susiję įsipareigojimai</w:t>
            </w:r>
          </w:p>
        </w:tc>
        <w:tc>
          <w:tcPr>
            <w:tcW w:w="3298" w:type="dxa"/>
            <w:tcBorders>
              <w:top w:val="single" w:sz="4" w:space="0" w:color="auto"/>
              <w:left w:val="single" w:sz="4" w:space="0" w:color="auto"/>
              <w:right w:val="single" w:sz="4" w:space="0" w:color="auto"/>
            </w:tcBorders>
            <w:shd w:val="clear" w:color="auto" w:fill="FFFFFF"/>
            <w:vAlign w:val="center"/>
          </w:tcPr>
          <w:p w14:paraId="373DEF0C"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13E74A08" w14:textId="77777777" w:rsidTr="005C5D64">
        <w:trPr>
          <w:trHeight w:hRule="exact" w:val="283"/>
          <w:jc w:val="center"/>
        </w:trPr>
        <w:tc>
          <w:tcPr>
            <w:tcW w:w="720" w:type="dxa"/>
            <w:tcBorders>
              <w:top w:val="single" w:sz="4" w:space="0" w:color="auto"/>
              <w:left w:val="single" w:sz="4" w:space="0" w:color="auto"/>
            </w:tcBorders>
            <w:shd w:val="clear" w:color="auto" w:fill="FFFFFF"/>
            <w:vAlign w:val="center"/>
          </w:tcPr>
          <w:p w14:paraId="03302CF5" w14:textId="77777777" w:rsidR="008214B3" w:rsidRPr="00904A67" w:rsidRDefault="00AF0354">
            <w:pPr>
              <w:pStyle w:val="Other0"/>
              <w:ind w:firstLine="260"/>
              <w:rPr>
                <w:color w:val="auto"/>
                <w:sz w:val="24"/>
                <w:szCs w:val="24"/>
              </w:rPr>
            </w:pPr>
            <w:r w:rsidRPr="00904A67">
              <w:rPr>
                <w:color w:val="auto"/>
                <w:sz w:val="24"/>
                <w:szCs w:val="24"/>
              </w:rPr>
              <w:t>1.</w:t>
            </w:r>
          </w:p>
        </w:tc>
        <w:tc>
          <w:tcPr>
            <w:tcW w:w="5770" w:type="dxa"/>
            <w:tcBorders>
              <w:top w:val="single" w:sz="4" w:space="0" w:color="auto"/>
              <w:left w:val="single" w:sz="4" w:space="0" w:color="auto"/>
            </w:tcBorders>
            <w:shd w:val="clear" w:color="auto" w:fill="FFFFFF"/>
            <w:vAlign w:val="center"/>
          </w:tcPr>
          <w:p w14:paraId="6A396774" w14:textId="77777777" w:rsidR="008214B3" w:rsidRPr="00904A67" w:rsidRDefault="00AF0354" w:rsidP="00CB0B7C">
            <w:pPr>
              <w:pStyle w:val="Other0"/>
              <w:ind w:left="113"/>
              <w:rPr>
                <w:color w:val="auto"/>
                <w:sz w:val="24"/>
                <w:szCs w:val="24"/>
              </w:rPr>
            </w:pPr>
            <w:r w:rsidRPr="00904A67">
              <w:rPr>
                <w:color w:val="auto"/>
                <w:sz w:val="24"/>
                <w:szCs w:val="24"/>
              </w:rPr>
              <w:t>Mokėtinas darbo užmokestis</w:t>
            </w:r>
          </w:p>
        </w:tc>
        <w:tc>
          <w:tcPr>
            <w:tcW w:w="3298" w:type="dxa"/>
            <w:tcBorders>
              <w:top w:val="single" w:sz="4" w:space="0" w:color="auto"/>
              <w:left w:val="single" w:sz="4" w:space="0" w:color="auto"/>
              <w:right w:val="single" w:sz="4" w:space="0" w:color="auto"/>
            </w:tcBorders>
            <w:shd w:val="clear" w:color="auto" w:fill="FFFFFF"/>
            <w:vAlign w:val="center"/>
          </w:tcPr>
          <w:p w14:paraId="3742ACAD" w14:textId="3FE225A9" w:rsidR="008214B3" w:rsidRPr="00904A67" w:rsidRDefault="005F4888">
            <w:pPr>
              <w:pStyle w:val="Other0"/>
              <w:jc w:val="center"/>
              <w:rPr>
                <w:color w:val="auto"/>
                <w:sz w:val="24"/>
                <w:szCs w:val="24"/>
              </w:rPr>
            </w:pPr>
            <w:r w:rsidRPr="00904A67">
              <w:rPr>
                <w:color w:val="auto"/>
                <w:sz w:val="24"/>
                <w:szCs w:val="24"/>
              </w:rPr>
              <w:t>0</w:t>
            </w:r>
          </w:p>
        </w:tc>
      </w:tr>
      <w:tr w:rsidR="008214B3" w:rsidRPr="00904A67" w14:paraId="2389028D" w14:textId="77777777" w:rsidTr="005C5D64">
        <w:trPr>
          <w:trHeight w:hRule="exact" w:val="331"/>
          <w:jc w:val="center"/>
        </w:trPr>
        <w:tc>
          <w:tcPr>
            <w:tcW w:w="720" w:type="dxa"/>
            <w:tcBorders>
              <w:top w:val="single" w:sz="4" w:space="0" w:color="auto"/>
              <w:left w:val="single" w:sz="4" w:space="0" w:color="auto"/>
            </w:tcBorders>
            <w:shd w:val="clear" w:color="auto" w:fill="FFFFFF"/>
            <w:vAlign w:val="center"/>
          </w:tcPr>
          <w:p w14:paraId="2B0FDEF0" w14:textId="77777777" w:rsidR="008214B3" w:rsidRPr="00904A67" w:rsidRDefault="00AF0354">
            <w:pPr>
              <w:pStyle w:val="Other0"/>
              <w:ind w:firstLine="260"/>
              <w:rPr>
                <w:color w:val="auto"/>
                <w:sz w:val="24"/>
                <w:szCs w:val="24"/>
              </w:rPr>
            </w:pPr>
            <w:r w:rsidRPr="00904A67">
              <w:rPr>
                <w:color w:val="auto"/>
                <w:sz w:val="24"/>
                <w:szCs w:val="24"/>
              </w:rPr>
              <w:t>2.</w:t>
            </w:r>
          </w:p>
        </w:tc>
        <w:tc>
          <w:tcPr>
            <w:tcW w:w="5770" w:type="dxa"/>
            <w:tcBorders>
              <w:top w:val="single" w:sz="4" w:space="0" w:color="auto"/>
              <w:left w:val="single" w:sz="4" w:space="0" w:color="auto"/>
            </w:tcBorders>
            <w:shd w:val="clear" w:color="auto" w:fill="FFFFFF"/>
            <w:vAlign w:val="center"/>
          </w:tcPr>
          <w:p w14:paraId="1AE86259" w14:textId="77777777" w:rsidR="008214B3" w:rsidRPr="00904A67" w:rsidRDefault="00AF0354" w:rsidP="00CB0B7C">
            <w:pPr>
              <w:pStyle w:val="Other0"/>
              <w:ind w:left="113"/>
              <w:rPr>
                <w:color w:val="auto"/>
                <w:sz w:val="24"/>
                <w:szCs w:val="24"/>
              </w:rPr>
            </w:pPr>
            <w:r w:rsidRPr="00904A67">
              <w:rPr>
                <w:color w:val="auto"/>
                <w:sz w:val="24"/>
                <w:szCs w:val="24"/>
              </w:rPr>
              <w:t>Mokėtinos socialinio draudimo įmokos</w:t>
            </w:r>
          </w:p>
        </w:tc>
        <w:tc>
          <w:tcPr>
            <w:tcW w:w="3298" w:type="dxa"/>
            <w:tcBorders>
              <w:top w:val="single" w:sz="4" w:space="0" w:color="auto"/>
              <w:left w:val="single" w:sz="4" w:space="0" w:color="auto"/>
              <w:right w:val="single" w:sz="4" w:space="0" w:color="auto"/>
            </w:tcBorders>
            <w:shd w:val="clear" w:color="auto" w:fill="FFFFFF"/>
            <w:vAlign w:val="center"/>
          </w:tcPr>
          <w:p w14:paraId="6011BCE8" w14:textId="587458A5" w:rsidR="008214B3" w:rsidRPr="00904A67" w:rsidRDefault="005F4888">
            <w:pPr>
              <w:pStyle w:val="Other0"/>
              <w:jc w:val="center"/>
              <w:rPr>
                <w:color w:val="auto"/>
                <w:sz w:val="24"/>
                <w:szCs w:val="24"/>
              </w:rPr>
            </w:pPr>
            <w:r w:rsidRPr="00904A67">
              <w:rPr>
                <w:color w:val="auto"/>
                <w:sz w:val="24"/>
                <w:szCs w:val="24"/>
              </w:rPr>
              <w:t>0</w:t>
            </w:r>
          </w:p>
        </w:tc>
      </w:tr>
      <w:tr w:rsidR="008214B3" w:rsidRPr="00904A67" w14:paraId="65802D4C" w14:textId="77777777" w:rsidTr="005C5D64">
        <w:trPr>
          <w:trHeight w:hRule="exact" w:val="326"/>
          <w:jc w:val="center"/>
        </w:trPr>
        <w:tc>
          <w:tcPr>
            <w:tcW w:w="720" w:type="dxa"/>
            <w:tcBorders>
              <w:top w:val="single" w:sz="4" w:space="0" w:color="auto"/>
              <w:left w:val="single" w:sz="4" w:space="0" w:color="auto"/>
            </w:tcBorders>
            <w:shd w:val="clear" w:color="auto" w:fill="FFFFFF"/>
            <w:vAlign w:val="center"/>
          </w:tcPr>
          <w:p w14:paraId="5A338EC6" w14:textId="77777777" w:rsidR="008214B3" w:rsidRPr="00904A67" w:rsidRDefault="00AF0354">
            <w:pPr>
              <w:pStyle w:val="Other0"/>
              <w:ind w:firstLine="260"/>
              <w:rPr>
                <w:color w:val="auto"/>
                <w:sz w:val="24"/>
                <w:szCs w:val="24"/>
              </w:rPr>
            </w:pPr>
            <w:r w:rsidRPr="00904A67">
              <w:rPr>
                <w:color w:val="auto"/>
                <w:sz w:val="24"/>
                <w:szCs w:val="24"/>
              </w:rPr>
              <w:t>3.</w:t>
            </w:r>
          </w:p>
        </w:tc>
        <w:tc>
          <w:tcPr>
            <w:tcW w:w="5770" w:type="dxa"/>
            <w:tcBorders>
              <w:top w:val="single" w:sz="4" w:space="0" w:color="auto"/>
              <w:left w:val="single" w:sz="4" w:space="0" w:color="auto"/>
            </w:tcBorders>
            <w:shd w:val="clear" w:color="auto" w:fill="FFFFFF"/>
            <w:vAlign w:val="center"/>
          </w:tcPr>
          <w:p w14:paraId="06F91A93" w14:textId="77777777" w:rsidR="008214B3" w:rsidRPr="00904A67" w:rsidRDefault="00AF0354" w:rsidP="00CB0B7C">
            <w:pPr>
              <w:pStyle w:val="Other0"/>
              <w:ind w:left="113"/>
              <w:rPr>
                <w:color w:val="auto"/>
                <w:sz w:val="24"/>
                <w:szCs w:val="24"/>
              </w:rPr>
            </w:pPr>
            <w:r w:rsidRPr="00904A67">
              <w:rPr>
                <w:color w:val="auto"/>
                <w:sz w:val="24"/>
                <w:szCs w:val="24"/>
              </w:rPr>
              <w:t>Mokėtinas gyventojų pajamų mokestis</w:t>
            </w:r>
          </w:p>
        </w:tc>
        <w:tc>
          <w:tcPr>
            <w:tcW w:w="3298" w:type="dxa"/>
            <w:tcBorders>
              <w:top w:val="single" w:sz="4" w:space="0" w:color="auto"/>
              <w:left w:val="single" w:sz="4" w:space="0" w:color="auto"/>
              <w:right w:val="single" w:sz="4" w:space="0" w:color="auto"/>
            </w:tcBorders>
            <w:shd w:val="clear" w:color="auto" w:fill="FFFFFF"/>
            <w:vAlign w:val="center"/>
          </w:tcPr>
          <w:p w14:paraId="1D7D284F" w14:textId="0D24FB9F" w:rsidR="008214B3" w:rsidRPr="00904A67" w:rsidRDefault="005F4888">
            <w:pPr>
              <w:pStyle w:val="Other0"/>
              <w:jc w:val="center"/>
              <w:rPr>
                <w:color w:val="auto"/>
                <w:sz w:val="24"/>
                <w:szCs w:val="24"/>
              </w:rPr>
            </w:pPr>
            <w:r w:rsidRPr="00904A67">
              <w:rPr>
                <w:color w:val="auto"/>
                <w:sz w:val="24"/>
                <w:szCs w:val="24"/>
              </w:rPr>
              <w:t>0</w:t>
            </w:r>
          </w:p>
        </w:tc>
      </w:tr>
      <w:tr w:rsidR="008214B3" w:rsidRPr="00904A67" w14:paraId="78C3D78C" w14:textId="77777777" w:rsidTr="005C5D64">
        <w:trPr>
          <w:trHeight w:hRule="exact" w:val="283"/>
          <w:jc w:val="center"/>
        </w:trPr>
        <w:tc>
          <w:tcPr>
            <w:tcW w:w="720" w:type="dxa"/>
            <w:tcBorders>
              <w:top w:val="single" w:sz="4" w:space="0" w:color="auto"/>
              <w:left w:val="single" w:sz="4" w:space="0" w:color="auto"/>
            </w:tcBorders>
            <w:shd w:val="clear" w:color="auto" w:fill="FFFFFF"/>
            <w:vAlign w:val="center"/>
          </w:tcPr>
          <w:p w14:paraId="0156AB35" w14:textId="77777777" w:rsidR="008214B3" w:rsidRPr="00904A67" w:rsidRDefault="00AF0354">
            <w:pPr>
              <w:pStyle w:val="Other0"/>
              <w:ind w:firstLine="260"/>
              <w:rPr>
                <w:color w:val="auto"/>
                <w:sz w:val="24"/>
                <w:szCs w:val="24"/>
              </w:rPr>
            </w:pPr>
            <w:r w:rsidRPr="00904A67">
              <w:rPr>
                <w:color w:val="auto"/>
                <w:sz w:val="24"/>
                <w:szCs w:val="24"/>
              </w:rPr>
              <w:t>4.</w:t>
            </w:r>
          </w:p>
        </w:tc>
        <w:tc>
          <w:tcPr>
            <w:tcW w:w="5770" w:type="dxa"/>
            <w:tcBorders>
              <w:top w:val="single" w:sz="4" w:space="0" w:color="auto"/>
              <w:left w:val="single" w:sz="4" w:space="0" w:color="auto"/>
            </w:tcBorders>
            <w:shd w:val="clear" w:color="auto" w:fill="FFFFFF"/>
            <w:vAlign w:val="center"/>
          </w:tcPr>
          <w:p w14:paraId="74F2C79F" w14:textId="77777777" w:rsidR="008214B3" w:rsidRPr="00904A67" w:rsidRDefault="00AF0354" w:rsidP="00CB0B7C">
            <w:pPr>
              <w:pStyle w:val="Other0"/>
              <w:ind w:left="113"/>
              <w:rPr>
                <w:color w:val="auto"/>
                <w:sz w:val="24"/>
                <w:szCs w:val="24"/>
              </w:rPr>
            </w:pPr>
            <w:r w:rsidRPr="00904A67">
              <w:rPr>
                <w:color w:val="auto"/>
                <w:sz w:val="24"/>
                <w:szCs w:val="24"/>
              </w:rPr>
              <w:t>Mokėtinos darbdavio socialinio draudimo įmokos</w:t>
            </w:r>
          </w:p>
        </w:tc>
        <w:tc>
          <w:tcPr>
            <w:tcW w:w="3298" w:type="dxa"/>
            <w:tcBorders>
              <w:top w:val="single" w:sz="4" w:space="0" w:color="auto"/>
              <w:left w:val="single" w:sz="4" w:space="0" w:color="auto"/>
              <w:right w:val="single" w:sz="4" w:space="0" w:color="auto"/>
            </w:tcBorders>
            <w:shd w:val="clear" w:color="auto" w:fill="FFFFFF"/>
            <w:vAlign w:val="center"/>
          </w:tcPr>
          <w:p w14:paraId="20E127E2" w14:textId="4B3282FE" w:rsidR="008214B3" w:rsidRPr="00904A67" w:rsidRDefault="005F4888">
            <w:pPr>
              <w:pStyle w:val="Other0"/>
              <w:jc w:val="center"/>
              <w:rPr>
                <w:color w:val="auto"/>
                <w:sz w:val="24"/>
                <w:szCs w:val="24"/>
              </w:rPr>
            </w:pPr>
            <w:r w:rsidRPr="00904A67">
              <w:rPr>
                <w:color w:val="auto"/>
                <w:sz w:val="24"/>
                <w:szCs w:val="24"/>
              </w:rPr>
              <w:t>0</w:t>
            </w:r>
          </w:p>
        </w:tc>
      </w:tr>
      <w:tr w:rsidR="008214B3" w:rsidRPr="00904A67" w14:paraId="643C8025" w14:textId="77777777" w:rsidTr="005C5D64">
        <w:trPr>
          <w:trHeight w:hRule="exact" w:val="298"/>
          <w:jc w:val="center"/>
        </w:trPr>
        <w:tc>
          <w:tcPr>
            <w:tcW w:w="720" w:type="dxa"/>
            <w:tcBorders>
              <w:top w:val="single" w:sz="4" w:space="0" w:color="auto"/>
              <w:left w:val="single" w:sz="4" w:space="0" w:color="auto"/>
              <w:bottom w:val="single" w:sz="4" w:space="0" w:color="auto"/>
            </w:tcBorders>
            <w:shd w:val="clear" w:color="auto" w:fill="FFFFFF"/>
            <w:vAlign w:val="center"/>
          </w:tcPr>
          <w:p w14:paraId="0C311CE2" w14:textId="77777777" w:rsidR="008214B3" w:rsidRPr="00904A67" w:rsidRDefault="00AF0354">
            <w:pPr>
              <w:pStyle w:val="Other0"/>
              <w:ind w:firstLine="260"/>
              <w:rPr>
                <w:color w:val="auto"/>
                <w:sz w:val="24"/>
                <w:szCs w:val="24"/>
              </w:rPr>
            </w:pPr>
            <w:r w:rsidRPr="00904A67">
              <w:rPr>
                <w:color w:val="auto"/>
                <w:sz w:val="24"/>
                <w:szCs w:val="24"/>
              </w:rPr>
              <w:t>5.</w:t>
            </w:r>
          </w:p>
        </w:tc>
        <w:tc>
          <w:tcPr>
            <w:tcW w:w="5770" w:type="dxa"/>
            <w:tcBorders>
              <w:top w:val="single" w:sz="4" w:space="0" w:color="auto"/>
              <w:left w:val="single" w:sz="4" w:space="0" w:color="auto"/>
              <w:bottom w:val="single" w:sz="4" w:space="0" w:color="auto"/>
            </w:tcBorders>
            <w:shd w:val="clear" w:color="auto" w:fill="FFFFFF"/>
            <w:vAlign w:val="center"/>
          </w:tcPr>
          <w:p w14:paraId="532DC9DD" w14:textId="77777777" w:rsidR="008214B3" w:rsidRPr="00904A67" w:rsidRDefault="00AF0354" w:rsidP="00CB0B7C">
            <w:pPr>
              <w:pStyle w:val="Other0"/>
              <w:ind w:left="113"/>
              <w:rPr>
                <w:color w:val="auto"/>
                <w:sz w:val="24"/>
                <w:szCs w:val="24"/>
              </w:rPr>
            </w:pPr>
            <w:r w:rsidRPr="00904A67">
              <w:rPr>
                <w:color w:val="auto"/>
                <w:sz w:val="24"/>
                <w:szCs w:val="24"/>
              </w:rPr>
              <w:t>Kitos su darbo santykiais susijusios sumos</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1EA6133B" w14:textId="5F780C7D" w:rsidR="008214B3" w:rsidRPr="00904A67" w:rsidRDefault="005F4888">
            <w:pPr>
              <w:pStyle w:val="Other0"/>
              <w:jc w:val="center"/>
              <w:rPr>
                <w:color w:val="auto"/>
                <w:sz w:val="24"/>
                <w:szCs w:val="24"/>
              </w:rPr>
            </w:pPr>
            <w:r w:rsidRPr="00904A67">
              <w:rPr>
                <w:color w:val="auto"/>
                <w:sz w:val="24"/>
                <w:szCs w:val="24"/>
              </w:rPr>
              <w:t>0</w:t>
            </w:r>
          </w:p>
        </w:tc>
      </w:tr>
    </w:tbl>
    <w:p w14:paraId="000CF0C0" w14:textId="77777777" w:rsidR="00CB0B7C" w:rsidRPr="00904A67" w:rsidRDefault="00CB0B7C">
      <w:pPr>
        <w:pStyle w:val="Tablecaption0"/>
        <w:ind w:left="341"/>
        <w:rPr>
          <w:color w:val="auto"/>
          <w:sz w:val="24"/>
          <w:szCs w:val="24"/>
        </w:rPr>
      </w:pPr>
    </w:p>
    <w:p w14:paraId="0B7C990B" w14:textId="359EABC8" w:rsidR="008214B3" w:rsidRPr="00904A67" w:rsidRDefault="00AF0354">
      <w:pPr>
        <w:pStyle w:val="Tablecaption0"/>
        <w:ind w:left="341"/>
        <w:rPr>
          <w:color w:val="auto"/>
          <w:sz w:val="24"/>
          <w:szCs w:val="24"/>
        </w:rPr>
      </w:pPr>
      <w:r w:rsidRPr="00904A67">
        <w:rPr>
          <w:color w:val="auto"/>
          <w:sz w:val="24"/>
          <w:szCs w:val="24"/>
        </w:rPr>
        <w:t xml:space="preserve">• </w:t>
      </w:r>
      <w:r w:rsidR="005C5D64" w:rsidRPr="00904A67">
        <w:rPr>
          <w:color w:val="auto"/>
          <w:sz w:val="24"/>
          <w:szCs w:val="24"/>
        </w:rPr>
        <w:t xml:space="preserve">Sukauptos mokėtinos sumos </w:t>
      </w:r>
      <w:r w:rsidR="007779EC" w:rsidRPr="00904A67">
        <w:rPr>
          <w:color w:val="auto"/>
          <w:sz w:val="24"/>
          <w:szCs w:val="24"/>
        </w:rPr>
        <w:t>50081,63</w:t>
      </w:r>
      <w:r w:rsidRPr="00904A67">
        <w:rPr>
          <w:color w:val="auto"/>
          <w:sz w:val="24"/>
          <w:szCs w:val="24"/>
        </w:rPr>
        <w:t xml:space="preserve"> Eur:</w:t>
      </w:r>
    </w:p>
    <w:p w14:paraId="460803AE" w14:textId="77777777" w:rsidR="008214B3" w:rsidRPr="00904A67" w:rsidRDefault="008214B3">
      <w:pPr>
        <w:spacing w:after="199" w:line="1" w:lineRule="exact"/>
        <w:rPr>
          <w:rFonts w:ascii="Times New Roman" w:hAnsi="Times New Roman" w:cs="Times New Roman"/>
          <w:color w:val="auto"/>
        </w:rPr>
      </w:pPr>
    </w:p>
    <w:p w14:paraId="3C81F2B0" w14:textId="77777777" w:rsidR="008214B3" w:rsidRPr="00904A67" w:rsidRDefault="008214B3">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13"/>
        <w:gridCol w:w="3269"/>
      </w:tblGrid>
      <w:tr w:rsidR="008214B3" w:rsidRPr="00904A67" w14:paraId="5E4DF9A1" w14:textId="77777777" w:rsidTr="00A443DC">
        <w:trPr>
          <w:trHeight w:hRule="exact" w:val="566"/>
          <w:jc w:val="center"/>
        </w:trPr>
        <w:tc>
          <w:tcPr>
            <w:tcW w:w="710" w:type="dxa"/>
            <w:tcBorders>
              <w:top w:val="single" w:sz="4" w:space="0" w:color="auto"/>
              <w:left w:val="single" w:sz="4" w:space="0" w:color="auto"/>
            </w:tcBorders>
            <w:shd w:val="clear" w:color="auto" w:fill="FFFFFF"/>
            <w:vAlign w:val="center"/>
          </w:tcPr>
          <w:p w14:paraId="60480E58" w14:textId="77777777" w:rsidR="008214B3" w:rsidRPr="00904A67" w:rsidRDefault="00AF0354">
            <w:pPr>
              <w:pStyle w:val="Other0"/>
              <w:ind w:firstLine="180"/>
              <w:rPr>
                <w:color w:val="auto"/>
                <w:sz w:val="24"/>
                <w:szCs w:val="24"/>
              </w:rPr>
            </w:pPr>
            <w:r w:rsidRPr="00904A67">
              <w:rPr>
                <w:color w:val="auto"/>
                <w:sz w:val="24"/>
                <w:szCs w:val="24"/>
              </w:rPr>
              <w:t>Eil.</w:t>
            </w:r>
          </w:p>
          <w:p w14:paraId="475B3FF4" w14:textId="77777777" w:rsidR="008214B3" w:rsidRPr="00904A67" w:rsidRDefault="00AF0354">
            <w:pPr>
              <w:pStyle w:val="Other0"/>
              <w:ind w:firstLine="180"/>
              <w:rPr>
                <w:color w:val="auto"/>
                <w:sz w:val="24"/>
                <w:szCs w:val="24"/>
              </w:rPr>
            </w:pPr>
            <w:r w:rsidRPr="00904A67">
              <w:rPr>
                <w:color w:val="auto"/>
                <w:sz w:val="24"/>
                <w:szCs w:val="24"/>
              </w:rPr>
              <w:t>Nr.</w:t>
            </w:r>
          </w:p>
        </w:tc>
        <w:tc>
          <w:tcPr>
            <w:tcW w:w="5813" w:type="dxa"/>
            <w:tcBorders>
              <w:top w:val="single" w:sz="4" w:space="0" w:color="auto"/>
              <w:left w:val="single" w:sz="4" w:space="0" w:color="auto"/>
            </w:tcBorders>
            <w:shd w:val="clear" w:color="auto" w:fill="FFFFFF"/>
            <w:vAlign w:val="center"/>
          </w:tcPr>
          <w:p w14:paraId="12B14265" w14:textId="77777777" w:rsidR="008214B3" w:rsidRPr="00904A67" w:rsidRDefault="00AF0354">
            <w:pPr>
              <w:pStyle w:val="Other0"/>
              <w:ind w:left="1400"/>
              <w:rPr>
                <w:color w:val="auto"/>
                <w:sz w:val="24"/>
                <w:szCs w:val="24"/>
              </w:rPr>
            </w:pPr>
            <w:r w:rsidRPr="00904A67">
              <w:rPr>
                <w:color w:val="auto"/>
                <w:sz w:val="24"/>
                <w:szCs w:val="24"/>
              </w:rPr>
              <w:t>Sukauptos mokėtinos sumos</w:t>
            </w:r>
          </w:p>
        </w:tc>
        <w:tc>
          <w:tcPr>
            <w:tcW w:w="3269" w:type="dxa"/>
            <w:tcBorders>
              <w:top w:val="single" w:sz="4" w:space="0" w:color="auto"/>
              <w:left w:val="single" w:sz="4" w:space="0" w:color="auto"/>
              <w:right w:val="single" w:sz="4" w:space="0" w:color="auto"/>
            </w:tcBorders>
            <w:shd w:val="clear" w:color="auto" w:fill="FFFFFF"/>
            <w:vAlign w:val="center"/>
          </w:tcPr>
          <w:p w14:paraId="354CCC7F"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2B025245"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706E78FE" w14:textId="77777777" w:rsidR="008214B3" w:rsidRPr="00904A67" w:rsidRDefault="00AF0354">
            <w:pPr>
              <w:pStyle w:val="Other0"/>
              <w:ind w:firstLine="260"/>
              <w:rPr>
                <w:color w:val="auto"/>
                <w:sz w:val="24"/>
                <w:szCs w:val="24"/>
              </w:rPr>
            </w:pPr>
            <w:r w:rsidRPr="00904A67">
              <w:rPr>
                <w:color w:val="auto"/>
                <w:sz w:val="24"/>
                <w:szCs w:val="24"/>
              </w:rPr>
              <w:t>1.</w:t>
            </w:r>
          </w:p>
        </w:tc>
        <w:tc>
          <w:tcPr>
            <w:tcW w:w="5813" w:type="dxa"/>
            <w:tcBorders>
              <w:top w:val="single" w:sz="4" w:space="0" w:color="auto"/>
              <w:left w:val="single" w:sz="4" w:space="0" w:color="auto"/>
            </w:tcBorders>
            <w:shd w:val="clear" w:color="auto" w:fill="FFFFFF"/>
            <w:vAlign w:val="center"/>
          </w:tcPr>
          <w:p w14:paraId="59248A81" w14:textId="77777777" w:rsidR="008214B3" w:rsidRPr="00904A67" w:rsidRDefault="00AF0354" w:rsidP="00A443DC">
            <w:pPr>
              <w:pStyle w:val="Other0"/>
              <w:ind w:left="124"/>
              <w:rPr>
                <w:color w:val="auto"/>
                <w:sz w:val="24"/>
                <w:szCs w:val="24"/>
              </w:rPr>
            </w:pPr>
            <w:r w:rsidRPr="00904A67">
              <w:rPr>
                <w:color w:val="auto"/>
                <w:sz w:val="24"/>
                <w:szCs w:val="24"/>
              </w:rPr>
              <w:t>Sukauptos atostogų sąnaudos</w:t>
            </w:r>
          </w:p>
        </w:tc>
        <w:tc>
          <w:tcPr>
            <w:tcW w:w="3269" w:type="dxa"/>
            <w:tcBorders>
              <w:top w:val="single" w:sz="4" w:space="0" w:color="auto"/>
              <w:left w:val="single" w:sz="4" w:space="0" w:color="auto"/>
              <w:right w:val="single" w:sz="4" w:space="0" w:color="auto"/>
            </w:tcBorders>
            <w:shd w:val="clear" w:color="auto" w:fill="FFFFFF"/>
            <w:vAlign w:val="center"/>
          </w:tcPr>
          <w:p w14:paraId="69E255CC" w14:textId="7DF48917" w:rsidR="008214B3" w:rsidRPr="00904A67" w:rsidRDefault="007779EC">
            <w:pPr>
              <w:pStyle w:val="Other0"/>
              <w:jc w:val="center"/>
              <w:rPr>
                <w:color w:val="auto"/>
                <w:sz w:val="24"/>
                <w:szCs w:val="24"/>
              </w:rPr>
            </w:pPr>
            <w:r w:rsidRPr="00904A67">
              <w:rPr>
                <w:color w:val="auto"/>
                <w:sz w:val="24"/>
                <w:szCs w:val="24"/>
              </w:rPr>
              <w:t>49368,71</w:t>
            </w:r>
          </w:p>
        </w:tc>
      </w:tr>
      <w:tr w:rsidR="008214B3" w:rsidRPr="00904A67" w14:paraId="60A6A148" w14:textId="77777777" w:rsidTr="00A443DC">
        <w:trPr>
          <w:trHeight w:hRule="exact" w:val="571"/>
          <w:jc w:val="center"/>
        </w:trPr>
        <w:tc>
          <w:tcPr>
            <w:tcW w:w="710" w:type="dxa"/>
            <w:tcBorders>
              <w:top w:val="single" w:sz="4" w:space="0" w:color="auto"/>
              <w:left w:val="single" w:sz="4" w:space="0" w:color="auto"/>
              <w:bottom w:val="single" w:sz="4" w:space="0" w:color="auto"/>
            </w:tcBorders>
            <w:shd w:val="clear" w:color="auto" w:fill="FFFFFF"/>
            <w:vAlign w:val="center"/>
          </w:tcPr>
          <w:p w14:paraId="131AEEC5" w14:textId="77777777" w:rsidR="008214B3" w:rsidRPr="00904A67" w:rsidRDefault="00AF0354">
            <w:pPr>
              <w:pStyle w:val="Other0"/>
              <w:ind w:firstLine="260"/>
              <w:rPr>
                <w:color w:val="auto"/>
                <w:sz w:val="24"/>
                <w:szCs w:val="24"/>
              </w:rPr>
            </w:pPr>
            <w:r w:rsidRPr="00904A67">
              <w:rPr>
                <w:color w:val="auto"/>
                <w:sz w:val="24"/>
                <w:szCs w:val="24"/>
              </w:rPr>
              <w:t>2.</w:t>
            </w:r>
          </w:p>
        </w:tc>
        <w:tc>
          <w:tcPr>
            <w:tcW w:w="5813" w:type="dxa"/>
            <w:tcBorders>
              <w:top w:val="single" w:sz="4" w:space="0" w:color="auto"/>
              <w:left w:val="single" w:sz="4" w:space="0" w:color="auto"/>
              <w:bottom w:val="single" w:sz="4" w:space="0" w:color="auto"/>
            </w:tcBorders>
            <w:shd w:val="clear" w:color="auto" w:fill="FFFFFF"/>
            <w:vAlign w:val="center"/>
          </w:tcPr>
          <w:p w14:paraId="0B46BCE8" w14:textId="77777777" w:rsidR="008214B3" w:rsidRPr="00904A67" w:rsidRDefault="00AF0354" w:rsidP="00A443DC">
            <w:pPr>
              <w:pStyle w:val="Other0"/>
              <w:spacing w:line="259" w:lineRule="auto"/>
              <w:ind w:left="124"/>
              <w:rPr>
                <w:color w:val="auto"/>
                <w:sz w:val="24"/>
                <w:szCs w:val="24"/>
              </w:rPr>
            </w:pPr>
            <w:r w:rsidRPr="00904A67">
              <w:rPr>
                <w:color w:val="auto"/>
                <w:sz w:val="24"/>
                <w:szCs w:val="24"/>
              </w:rPr>
              <w:t>Sukauptos atostogų valstybinio socialinio draudimo įmokų sąnaudos</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33C9D2BE" w14:textId="78D8C077" w:rsidR="008214B3" w:rsidRPr="00904A67" w:rsidRDefault="007779EC">
            <w:pPr>
              <w:pStyle w:val="Other0"/>
              <w:jc w:val="center"/>
              <w:rPr>
                <w:color w:val="auto"/>
                <w:sz w:val="24"/>
                <w:szCs w:val="24"/>
              </w:rPr>
            </w:pPr>
            <w:r w:rsidRPr="00904A67">
              <w:rPr>
                <w:color w:val="auto"/>
                <w:sz w:val="24"/>
                <w:szCs w:val="24"/>
              </w:rPr>
              <w:t>712,92</w:t>
            </w:r>
          </w:p>
        </w:tc>
      </w:tr>
      <w:tr w:rsidR="00AE3E25" w:rsidRPr="00904A67" w14:paraId="5747C07D" w14:textId="77777777" w:rsidTr="00A443DC">
        <w:trPr>
          <w:trHeight w:hRule="exact" w:val="571"/>
          <w:jc w:val="center"/>
        </w:trPr>
        <w:tc>
          <w:tcPr>
            <w:tcW w:w="710" w:type="dxa"/>
            <w:tcBorders>
              <w:top w:val="single" w:sz="4" w:space="0" w:color="auto"/>
              <w:left w:val="single" w:sz="4" w:space="0" w:color="auto"/>
              <w:bottom w:val="single" w:sz="4" w:space="0" w:color="auto"/>
            </w:tcBorders>
            <w:shd w:val="clear" w:color="auto" w:fill="FFFFFF"/>
            <w:vAlign w:val="center"/>
          </w:tcPr>
          <w:p w14:paraId="022F6B29" w14:textId="648FB7C2" w:rsidR="00AE3E25" w:rsidRPr="00904A67" w:rsidRDefault="00AE3E25">
            <w:pPr>
              <w:pStyle w:val="Other0"/>
              <w:ind w:firstLine="260"/>
              <w:rPr>
                <w:color w:val="auto"/>
                <w:sz w:val="24"/>
                <w:szCs w:val="24"/>
              </w:rPr>
            </w:pPr>
            <w:r w:rsidRPr="00904A67">
              <w:rPr>
                <w:color w:val="auto"/>
                <w:sz w:val="24"/>
                <w:szCs w:val="24"/>
              </w:rPr>
              <w:t>3.</w:t>
            </w:r>
          </w:p>
        </w:tc>
        <w:tc>
          <w:tcPr>
            <w:tcW w:w="5813" w:type="dxa"/>
            <w:tcBorders>
              <w:top w:val="single" w:sz="4" w:space="0" w:color="auto"/>
              <w:left w:val="single" w:sz="4" w:space="0" w:color="auto"/>
              <w:bottom w:val="single" w:sz="4" w:space="0" w:color="auto"/>
            </w:tcBorders>
            <w:shd w:val="clear" w:color="auto" w:fill="FFFFFF"/>
            <w:vAlign w:val="center"/>
          </w:tcPr>
          <w:p w14:paraId="702EC7DA" w14:textId="45757F39" w:rsidR="00AE3E25" w:rsidRPr="00904A67" w:rsidRDefault="00AE3E25" w:rsidP="00A443DC">
            <w:pPr>
              <w:pStyle w:val="Other0"/>
              <w:spacing w:line="259" w:lineRule="auto"/>
              <w:ind w:left="124"/>
              <w:rPr>
                <w:color w:val="auto"/>
                <w:sz w:val="24"/>
                <w:szCs w:val="24"/>
              </w:rPr>
            </w:pPr>
            <w:r w:rsidRPr="00904A67">
              <w:rPr>
                <w:color w:val="auto"/>
                <w:sz w:val="24"/>
                <w:szCs w:val="24"/>
              </w:rPr>
              <w:t>Kitos sukauptos mokėtinos sumos</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4DB5ECBC" w14:textId="274BAB35" w:rsidR="00AE3E25" w:rsidRPr="00904A67" w:rsidRDefault="007779EC">
            <w:pPr>
              <w:pStyle w:val="Other0"/>
              <w:jc w:val="center"/>
              <w:rPr>
                <w:color w:val="auto"/>
                <w:sz w:val="24"/>
                <w:szCs w:val="24"/>
              </w:rPr>
            </w:pPr>
            <w:r w:rsidRPr="00904A67">
              <w:rPr>
                <w:color w:val="auto"/>
                <w:sz w:val="24"/>
                <w:szCs w:val="24"/>
              </w:rPr>
              <w:t>0</w:t>
            </w:r>
          </w:p>
        </w:tc>
      </w:tr>
    </w:tbl>
    <w:p w14:paraId="73863453" w14:textId="77777777" w:rsidR="00CB0B7C" w:rsidRPr="00904A67" w:rsidRDefault="00CB0B7C" w:rsidP="00CB0B7C">
      <w:pPr>
        <w:pStyle w:val="Tablecaption0"/>
        <w:spacing w:after="120"/>
        <w:ind w:left="426"/>
        <w:rPr>
          <w:color w:val="auto"/>
          <w:sz w:val="24"/>
          <w:szCs w:val="24"/>
        </w:rPr>
      </w:pPr>
    </w:p>
    <w:p w14:paraId="7E9246F0" w14:textId="5C32F8C7" w:rsidR="008214B3" w:rsidRPr="00904A67" w:rsidRDefault="00AF0354" w:rsidP="00CB0B7C">
      <w:pPr>
        <w:pStyle w:val="Tablecaption0"/>
        <w:spacing w:after="120"/>
        <w:ind w:left="426"/>
        <w:rPr>
          <w:color w:val="auto"/>
          <w:sz w:val="24"/>
          <w:szCs w:val="24"/>
        </w:rPr>
      </w:pPr>
      <w:r w:rsidRPr="00904A67">
        <w:rPr>
          <w:color w:val="auto"/>
          <w:sz w:val="24"/>
          <w:szCs w:val="24"/>
        </w:rPr>
        <w:t xml:space="preserve">• Kiti trumpalaikiai įsipareigojimai </w:t>
      </w:r>
      <w:r w:rsidR="00AE3E25" w:rsidRPr="00904A67">
        <w:rPr>
          <w:color w:val="auto"/>
          <w:sz w:val="24"/>
          <w:szCs w:val="24"/>
        </w:rPr>
        <w:t>0</w:t>
      </w:r>
      <w:r w:rsidRPr="00904A67">
        <w:rPr>
          <w:color w:val="auto"/>
          <w:sz w:val="24"/>
          <w:szCs w:val="24"/>
        </w:rPr>
        <w:t xml:space="preserve"> Eur.</w:t>
      </w:r>
    </w:p>
    <w:p w14:paraId="5AA8ECF8" w14:textId="77777777" w:rsidR="008214B3" w:rsidRPr="00904A67" w:rsidRDefault="00AF0354" w:rsidP="00AE3E25">
      <w:pPr>
        <w:pStyle w:val="Tablecaption0"/>
        <w:rPr>
          <w:color w:val="auto"/>
          <w:sz w:val="24"/>
          <w:szCs w:val="24"/>
        </w:rPr>
      </w:pPr>
      <w:r w:rsidRPr="00904A67">
        <w:rPr>
          <w:b/>
          <w:bCs/>
          <w:color w:val="auto"/>
          <w:sz w:val="24"/>
          <w:szCs w:val="24"/>
        </w:rPr>
        <w:t xml:space="preserve">11. </w:t>
      </w:r>
      <w:r w:rsidRPr="00904A67">
        <w:rPr>
          <w:color w:val="auto"/>
          <w:sz w:val="24"/>
          <w:szCs w:val="24"/>
        </w:rPr>
        <w:t>Pastaba Nr. P18. Grynasis turtas.</w:t>
      </w:r>
    </w:p>
    <w:p w14:paraId="1D97C4F5" w14:textId="3DF054E3" w:rsidR="008214B3" w:rsidRPr="00904A67" w:rsidRDefault="00AF0354" w:rsidP="00AE3E25">
      <w:pPr>
        <w:pStyle w:val="Tablecaption0"/>
        <w:rPr>
          <w:color w:val="auto"/>
          <w:sz w:val="24"/>
          <w:szCs w:val="24"/>
        </w:rPr>
      </w:pPr>
      <w:r w:rsidRPr="00904A67">
        <w:rPr>
          <w:color w:val="auto"/>
          <w:sz w:val="24"/>
          <w:szCs w:val="24"/>
        </w:rPr>
        <w:t xml:space="preserve">Ataskaitinio laikotarpio pabaigai grynasis turtas sudaro </w:t>
      </w:r>
      <w:r w:rsidR="00C642B2" w:rsidRPr="00904A67">
        <w:rPr>
          <w:color w:val="auto"/>
          <w:sz w:val="24"/>
          <w:szCs w:val="24"/>
        </w:rPr>
        <w:t>6538,26</w:t>
      </w:r>
      <w:r w:rsidRPr="00904A67">
        <w:rPr>
          <w:color w:val="auto"/>
          <w:sz w:val="24"/>
          <w:szCs w:val="24"/>
        </w:rPr>
        <w:t xml:space="preserve"> Eur</w:t>
      </w:r>
      <w:r w:rsidR="00CB0B7C" w:rsidRPr="00904A67">
        <w:rPr>
          <w:color w:val="auto"/>
          <w:sz w:val="24"/>
          <w:szCs w:val="24"/>
        </w:rPr>
        <w:t>.</w:t>
      </w:r>
    </w:p>
    <w:p w14:paraId="626B9CD4" w14:textId="77777777" w:rsidR="008214B3" w:rsidRPr="00904A67" w:rsidRDefault="008214B3">
      <w:pPr>
        <w:spacing w:after="299" w:line="1" w:lineRule="exact"/>
        <w:rPr>
          <w:rFonts w:ascii="Times New Roman" w:hAnsi="Times New Roman" w:cs="Times New Roman"/>
          <w:color w:val="auto"/>
        </w:rPr>
      </w:pPr>
    </w:p>
    <w:p w14:paraId="556C6933" w14:textId="77777777" w:rsidR="008214B3" w:rsidRPr="00904A67" w:rsidRDefault="00AF0354">
      <w:pPr>
        <w:pStyle w:val="Pagrindinistekstas"/>
        <w:spacing w:after="300" w:line="240" w:lineRule="auto"/>
        <w:ind w:left="4060"/>
        <w:rPr>
          <w:color w:val="auto"/>
          <w:sz w:val="24"/>
          <w:szCs w:val="24"/>
        </w:rPr>
      </w:pPr>
      <w:r w:rsidRPr="00904A67">
        <w:rPr>
          <w:color w:val="auto"/>
          <w:sz w:val="24"/>
          <w:szCs w:val="24"/>
        </w:rPr>
        <w:t>Veiklos rezultatų ataskaita</w:t>
      </w:r>
    </w:p>
    <w:p w14:paraId="3B0CB0DB" w14:textId="77777777" w:rsidR="008214B3" w:rsidRPr="00904A67" w:rsidRDefault="00AF0354" w:rsidP="00AE3E25">
      <w:pPr>
        <w:pStyle w:val="Pagrindinistekstas"/>
        <w:numPr>
          <w:ilvl w:val="0"/>
          <w:numId w:val="4"/>
        </w:numPr>
        <w:tabs>
          <w:tab w:val="left" w:pos="478"/>
        </w:tabs>
        <w:spacing w:after="0" w:line="240" w:lineRule="auto"/>
        <w:rPr>
          <w:color w:val="auto"/>
          <w:sz w:val="24"/>
          <w:szCs w:val="24"/>
        </w:rPr>
      </w:pPr>
      <w:bookmarkStart w:id="36" w:name="bookmark14"/>
      <w:bookmarkEnd w:id="36"/>
      <w:r w:rsidRPr="00904A67">
        <w:rPr>
          <w:color w:val="auto"/>
          <w:sz w:val="24"/>
          <w:szCs w:val="24"/>
        </w:rPr>
        <w:t>Pastaba Nr. P02. Pagrindinės veiklos sąnaudos.</w:t>
      </w:r>
    </w:p>
    <w:p w14:paraId="70E9878A" w14:textId="642A3223" w:rsidR="008214B3" w:rsidRPr="00904A67" w:rsidRDefault="00AF0354" w:rsidP="00AE3E25">
      <w:pPr>
        <w:pStyle w:val="Pagrindinistekstas"/>
        <w:spacing w:after="0" w:line="240" w:lineRule="auto"/>
        <w:ind w:firstLine="380"/>
        <w:rPr>
          <w:color w:val="auto"/>
          <w:sz w:val="24"/>
          <w:szCs w:val="24"/>
        </w:rPr>
      </w:pPr>
      <w:r w:rsidRPr="00904A67">
        <w:rPr>
          <w:color w:val="auto"/>
          <w:sz w:val="24"/>
          <w:szCs w:val="24"/>
        </w:rPr>
        <w:lastRenderedPageBreak/>
        <w:t xml:space="preserve">• Darbo užmokesčio ir socialinio draudimo sąnaudos </w:t>
      </w:r>
      <w:r w:rsidR="00A57DA5" w:rsidRPr="00904A67">
        <w:rPr>
          <w:color w:val="auto"/>
          <w:sz w:val="24"/>
          <w:szCs w:val="24"/>
        </w:rPr>
        <w:t>885677,37</w:t>
      </w:r>
      <w:r w:rsidRPr="00904A67">
        <w:rPr>
          <w:color w:val="auto"/>
          <w:sz w:val="24"/>
          <w:szCs w:val="24"/>
        </w:rPr>
        <w:t xml:space="preserve"> Eur:</w:t>
      </w:r>
    </w:p>
    <w:tbl>
      <w:tblPr>
        <w:tblOverlap w:val="never"/>
        <w:tblW w:w="9792" w:type="dxa"/>
        <w:jc w:val="center"/>
        <w:tblLayout w:type="fixed"/>
        <w:tblCellMar>
          <w:left w:w="10" w:type="dxa"/>
          <w:right w:w="10" w:type="dxa"/>
        </w:tblCellMar>
        <w:tblLook w:val="04A0" w:firstRow="1" w:lastRow="0" w:firstColumn="1" w:lastColumn="0" w:noHBand="0" w:noVBand="1"/>
      </w:tblPr>
      <w:tblGrid>
        <w:gridCol w:w="710"/>
        <w:gridCol w:w="5760"/>
        <w:gridCol w:w="3322"/>
      </w:tblGrid>
      <w:tr w:rsidR="008214B3" w:rsidRPr="00904A67" w14:paraId="0A84C882" w14:textId="77777777" w:rsidTr="00902D83">
        <w:trPr>
          <w:trHeight w:hRule="exact" w:val="566"/>
          <w:jc w:val="center"/>
        </w:trPr>
        <w:tc>
          <w:tcPr>
            <w:tcW w:w="710" w:type="dxa"/>
            <w:tcBorders>
              <w:top w:val="single" w:sz="4" w:space="0" w:color="auto"/>
              <w:left w:val="single" w:sz="4" w:space="0" w:color="auto"/>
            </w:tcBorders>
            <w:shd w:val="clear" w:color="auto" w:fill="FFFFFF"/>
            <w:vAlign w:val="center"/>
          </w:tcPr>
          <w:p w14:paraId="4A01ABFF" w14:textId="77777777" w:rsidR="008214B3" w:rsidRPr="00904A67" w:rsidRDefault="00AF0354">
            <w:pPr>
              <w:pStyle w:val="Other0"/>
              <w:ind w:firstLine="180"/>
              <w:rPr>
                <w:color w:val="auto"/>
                <w:sz w:val="24"/>
                <w:szCs w:val="24"/>
              </w:rPr>
            </w:pPr>
            <w:r w:rsidRPr="00904A67">
              <w:rPr>
                <w:color w:val="auto"/>
                <w:sz w:val="24"/>
                <w:szCs w:val="24"/>
              </w:rPr>
              <w:t>Eil.</w:t>
            </w:r>
          </w:p>
          <w:p w14:paraId="3D304102" w14:textId="77777777" w:rsidR="008214B3" w:rsidRPr="00904A67" w:rsidRDefault="00AF0354">
            <w:pPr>
              <w:pStyle w:val="Other0"/>
              <w:ind w:firstLine="180"/>
              <w:rPr>
                <w:color w:val="auto"/>
                <w:sz w:val="24"/>
                <w:szCs w:val="24"/>
              </w:rPr>
            </w:pPr>
            <w:r w:rsidRPr="00904A67">
              <w:rPr>
                <w:color w:val="auto"/>
                <w:sz w:val="24"/>
                <w:szCs w:val="24"/>
              </w:rPr>
              <w:t>Nr.</w:t>
            </w:r>
          </w:p>
        </w:tc>
        <w:tc>
          <w:tcPr>
            <w:tcW w:w="5760" w:type="dxa"/>
            <w:tcBorders>
              <w:top w:val="single" w:sz="4" w:space="0" w:color="auto"/>
              <w:left w:val="single" w:sz="4" w:space="0" w:color="auto"/>
            </w:tcBorders>
            <w:shd w:val="clear" w:color="auto" w:fill="FFFFFF"/>
            <w:vAlign w:val="center"/>
          </w:tcPr>
          <w:p w14:paraId="7F3ACEBA" w14:textId="77777777" w:rsidR="008214B3" w:rsidRPr="00904A67" w:rsidRDefault="00AF0354">
            <w:pPr>
              <w:pStyle w:val="Other0"/>
              <w:ind w:left="1400"/>
              <w:rPr>
                <w:color w:val="auto"/>
                <w:sz w:val="24"/>
                <w:szCs w:val="24"/>
              </w:rPr>
            </w:pPr>
            <w:r w:rsidRPr="00904A67">
              <w:rPr>
                <w:color w:val="auto"/>
                <w:sz w:val="24"/>
                <w:szCs w:val="24"/>
              </w:rPr>
              <w:t>Sąnaudos</w:t>
            </w:r>
          </w:p>
        </w:tc>
        <w:tc>
          <w:tcPr>
            <w:tcW w:w="3322" w:type="dxa"/>
            <w:tcBorders>
              <w:top w:val="single" w:sz="4" w:space="0" w:color="auto"/>
              <w:left w:val="single" w:sz="4" w:space="0" w:color="auto"/>
              <w:right w:val="single" w:sz="4" w:space="0" w:color="auto"/>
            </w:tcBorders>
            <w:shd w:val="clear" w:color="auto" w:fill="FFFFFF"/>
            <w:vAlign w:val="center"/>
          </w:tcPr>
          <w:p w14:paraId="0E19B015"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277F9FCA" w14:textId="77777777" w:rsidTr="00902D83">
        <w:trPr>
          <w:trHeight w:hRule="exact" w:val="288"/>
          <w:jc w:val="center"/>
        </w:trPr>
        <w:tc>
          <w:tcPr>
            <w:tcW w:w="710" w:type="dxa"/>
            <w:tcBorders>
              <w:top w:val="single" w:sz="4" w:space="0" w:color="auto"/>
              <w:left w:val="single" w:sz="4" w:space="0" w:color="auto"/>
            </w:tcBorders>
            <w:shd w:val="clear" w:color="auto" w:fill="FFFFFF"/>
            <w:vAlign w:val="center"/>
          </w:tcPr>
          <w:p w14:paraId="230CE384" w14:textId="77777777" w:rsidR="008214B3" w:rsidRPr="00904A67" w:rsidRDefault="00AF0354">
            <w:pPr>
              <w:pStyle w:val="Other0"/>
              <w:ind w:firstLine="260"/>
              <w:rPr>
                <w:color w:val="auto"/>
                <w:sz w:val="24"/>
                <w:szCs w:val="24"/>
              </w:rPr>
            </w:pPr>
            <w:r w:rsidRPr="00904A67">
              <w:rPr>
                <w:color w:val="auto"/>
                <w:sz w:val="24"/>
                <w:szCs w:val="24"/>
              </w:rPr>
              <w:t>1.</w:t>
            </w:r>
          </w:p>
        </w:tc>
        <w:tc>
          <w:tcPr>
            <w:tcW w:w="5760" w:type="dxa"/>
            <w:tcBorders>
              <w:top w:val="single" w:sz="4" w:space="0" w:color="auto"/>
              <w:left w:val="single" w:sz="4" w:space="0" w:color="auto"/>
            </w:tcBorders>
            <w:shd w:val="clear" w:color="auto" w:fill="FFFFFF"/>
            <w:vAlign w:val="center"/>
          </w:tcPr>
          <w:p w14:paraId="408112F3" w14:textId="77777777" w:rsidR="008214B3" w:rsidRPr="00904A67" w:rsidRDefault="00AF0354" w:rsidP="00A443DC">
            <w:pPr>
              <w:pStyle w:val="Other0"/>
              <w:ind w:left="124"/>
              <w:rPr>
                <w:color w:val="auto"/>
                <w:sz w:val="24"/>
                <w:szCs w:val="24"/>
              </w:rPr>
            </w:pPr>
            <w:r w:rsidRPr="00904A67">
              <w:rPr>
                <w:color w:val="auto"/>
                <w:sz w:val="24"/>
                <w:szCs w:val="24"/>
              </w:rPr>
              <w:t>Darbo užmokesčio</w:t>
            </w:r>
          </w:p>
        </w:tc>
        <w:tc>
          <w:tcPr>
            <w:tcW w:w="3322" w:type="dxa"/>
            <w:tcBorders>
              <w:top w:val="single" w:sz="4" w:space="0" w:color="auto"/>
              <w:left w:val="single" w:sz="4" w:space="0" w:color="auto"/>
              <w:right w:val="single" w:sz="4" w:space="0" w:color="auto"/>
            </w:tcBorders>
            <w:shd w:val="clear" w:color="auto" w:fill="FFFFFF"/>
            <w:vAlign w:val="center"/>
          </w:tcPr>
          <w:p w14:paraId="32C0BF82" w14:textId="188236D0" w:rsidR="008214B3" w:rsidRPr="00904A67" w:rsidRDefault="00C642B2">
            <w:pPr>
              <w:pStyle w:val="Other0"/>
              <w:jc w:val="center"/>
              <w:rPr>
                <w:color w:val="auto"/>
                <w:sz w:val="24"/>
                <w:szCs w:val="24"/>
              </w:rPr>
            </w:pPr>
            <w:r w:rsidRPr="00904A67">
              <w:rPr>
                <w:color w:val="auto"/>
                <w:sz w:val="24"/>
                <w:szCs w:val="24"/>
              </w:rPr>
              <w:t>872572,54</w:t>
            </w:r>
          </w:p>
        </w:tc>
      </w:tr>
      <w:tr w:rsidR="008214B3" w:rsidRPr="00904A67" w14:paraId="01B7D807" w14:textId="77777777" w:rsidTr="00902D83">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14:paraId="6621DFBF" w14:textId="77777777" w:rsidR="008214B3" w:rsidRPr="00904A67" w:rsidRDefault="00AF0354">
            <w:pPr>
              <w:pStyle w:val="Other0"/>
              <w:ind w:firstLine="260"/>
              <w:rPr>
                <w:color w:val="auto"/>
                <w:sz w:val="24"/>
                <w:szCs w:val="24"/>
              </w:rPr>
            </w:pPr>
            <w:r w:rsidRPr="00904A67">
              <w:rPr>
                <w:color w:val="auto"/>
                <w:sz w:val="24"/>
                <w:szCs w:val="24"/>
              </w:rPr>
              <w:t>2.</w:t>
            </w:r>
          </w:p>
        </w:tc>
        <w:tc>
          <w:tcPr>
            <w:tcW w:w="5760" w:type="dxa"/>
            <w:tcBorders>
              <w:top w:val="single" w:sz="4" w:space="0" w:color="auto"/>
              <w:left w:val="single" w:sz="4" w:space="0" w:color="auto"/>
              <w:bottom w:val="single" w:sz="4" w:space="0" w:color="auto"/>
            </w:tcBorders>
            <w:shd w:val="clear" w:color="auto" w:fill="FFFFFF"/>
            <w:vAlign w:val="center"/>
          </w:tcPr>
          <w:p w14:paraId="3C919AA6" w14:textId="77777777" w:rsidR="008214B3" w:rsidRPr="00904A67" w:rsidRDefault="00AF0354" w:rsidP="00A443DC">
            <w:pPr>
              <w:pStyle w:val="Other0"/>
              <w:ind w:left="124"/>
              <w:rPr>
                <w:color w:val="auto"/>
                <w:sz w:val="24"/>
                <w:szCs w:val="24"/>
              </w:rPr>
            </w:pPr>
            <w:r w:rsidRPr="00904A67">
              <w:rPr>
                <w:color w:val="auto"/>
                <w:sz w:val="24"/>
                <w:szCs w:val="24"/>
              </w:rPr>
              <w:t>Darbdavio socialinio draudimo</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center"/>
          </w:tcPr>
          <w:p w14:paraId="38E69A3D" w14:textId="2DB29036" w:rsidR="008214B3" w:rsidRPr="00904A67" w:rsidRDefault="00C642B2">
            <w:pPr>
              <w:pStyle w:val="Other0"/>
              <w:jc w:val="center"/>
              <w:rPr>
                <w:color w:val="auto"/>
                <w:sz w:val="24"/>
                <w:szCs w:val="24"/>
              </w:rPr>
            </w:pPr>
            <w:r w:rsidRPr="00904A67">
              <w:rPr>
                <w:color w:val="auto"/>
                <w:sz w:val="24"/>
                <w:szCs w:val="24"/>
              </w:rPr>
              <w:t>13104,83</w:t>
            </w:r>
          </w:p>
        </w:tc>
      </w:tr>
    </w:tbl>
    <w:p w14:paraId="04E72B0F" w14:textId="77777777" w:rsidR="00A443DC" w:rsidRPr="00904A67" w:rsidRDefault="00A443DC">
      <w:pPr>
        <w:pStyle w:val="Tablecaption0"/>
        <w:ind w:left="346"/>
        <w:rPr>
          <w:color w:val="auto"/>
          <w:sz w:val="24"/>
          <w:szCs w:val="24"/>
        </w:rPr>
      </w:pPr>
    </w:p>
    <w:p w14:paraId="336B9FDD" w14:textId="5BBA0C72" w:rsidR="008214B3" w:rsidRPr="00904A67" w:rsidRDefault="00AF0354">
      <w:pPr>
        <w:pStyle w:val="Tablecaption0"/>
        <w:ind w:left="346"/>
        <w:rPr>
          <w:color w:val="auto"/>
          <w:sz w:val="24"/>
          <w:szCs w:val="24"/>
        </w:rPr>
      </w:pPr>
      <w:r w:rsidRPr="00904A67">
        <w:rPr>
          <w:color w:val="auto"/>
          <w:sz w:val="24"/>
          <w:szCs w:val="24"/>
        </w:rPr>
        <w:t xml:space="preserve">• Ilgalaikio turto nusidėvėjimo sąnaudos </w:t>
      </w:r>
      <w:r w:rsidR="00A57DA5" w:rsidRPr="00904A67">
        <w:rPr>
          <w:color w:val="auto"/>
          <w:sz w:val="24"/>
          <w:szCs w:val="24"/>
        </w:rPr>
        <w:t>6193,59</w:t>
      </w:r>
      <w:r w:rsidRPr="00904A67">
        <w:rPr>
          <w:color w:val="auto"/>
          <w:sz w:val="24"/>
          <w:szCs w:val="24"/>
        </w:rPr>
        <w:t xml:space="preserve"> Eur:</w:t>
      </w:r>
    </w:p>
    <w:p w14:paraId="42E0C1B5" w14:textId="77777777" w:rsidR="00A443DC" w:rsidRPr="00904A67" w:rsidRDefault="00A443DC">
      <w:pPr>
        <w:pStyle w:val="Tablecaption0"/>
        <w:ind w:left="346"/>
        <w:rPr>
          <w:color w:val="auto"/>
          <w:sz w:val="24"/>
          <w:szCs w:val="24"/>
        </w:rPr>
      </w:pPr>
    </w:p>
    <w:p w14:paraId="437424F1" w14:textId="77777777" w:rsidR="008214B3" w:rsidRPr="00904A67" w:rsidRDefault="008214B3">
      <w:pPr>
        <w:spacing w:line="1" w:lineRule="exact"/>
        <w:rPr>
          <w:rFonts w:ascii="Times New Roman" w:hAnsi="Times New Roman" w:cs="Times New Roman"/>
          <w:color w:val="auto"/>
        </w:rPr>
      </w:pPr>
    </w:p>
    <w:p w14:paraId="59BA0E29" w14:textId="77777777" w:rsidR="00A443DC" w:rsidRPr="00904A67" w:rsidRDefault="00A443DC">
      <w:pPr>
        <w:spacing w:line="1" w:lineRule="exact"/>
        <w:rPr>
          <w:rFonts w:ascii="Times New Roman" w:hAnsi="Times New Roman" w:cs="Times New Roman"/>
          <w:color w:val="auto"/>
        </w:rPr>
      </w:pPr>
    </w:p>
    <w:p w14:paraId="51BE2837" w14:textId="77777777" w:rsidR="00A443DC" w:rsidRPr="00904A67" w:rsidRDefault="00A443DC">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173"/>
        <w:gridCol w:w="2909"/>
      </w:tblGrid>
      <w:tr w:rsidR="008214B3" w:rsidRPr="00904A67" w14:paraId="7D332AB9" w14:textId="77777777" w:rsidTr="00A443DC">
        <w:trPr>
          <w:trHeight w:hRule="exact" w:val="566"/>
          <w:jc w:val="center"/>
        </w:trPr>
        <w:tc>
          <w:tcPr>
            <w:tcW w:w="710" w:type="dxa"/>
            <w:tcBorders>
              <w:top w:val="single" w:sz="4" w:space="0" w:color="auto"/>
              <w:left w:val="single" w:sz="4" w:space="0" w:color="auto"/>
            </w:tcBorders>
            <w:shd w:val="clear" w:color="auto" w:fill="FFFFFF"/>
            <w:vAlign w:val="center"/>
          </w:tcPr>
          <w:p w14:paraId="0719A059" w14:textId="77777777" w:rsidR="008214B3" w:rsidRPr="00904A67" w:rsidRDefault="00AF0354">
            <w:pPr>
              <w:pStyle w:val="Other0"/>
              <w:ind w:firstLine="180"/>
              <w:rPr>
                <w:color w:val="auto"/>
                <w:sz w:val="24"/>
                <w:szCs w:val="24"/>
              </w:rPr>
            </w:pPr>
            <w:r w:rsidRPr="00904A67">
              <w:rPr>
                <w:color w:val="auto"/>
                <w:sz w:val="24"/>
                <w:szCs w:val="24"/>
              </w:rPr>
              <w:t>Eil.</w:t>
            </w:r>
          </w:p>
          <w:p w14:paraId="7D292C0D" w14:textId="77777777" w:rsidR="008214B3" w:rsidRPr="00904A67" w:rsidRDefault="00AF0354">
            <w:pPr>
              <w:pStyle w:val="Other0"/>
              <w:ind w:firstLine="180"/>
              <w:rPr>
                <w:color w:val="auto"/>
                <w:sz w:val="24"/>
                <w:szCs w:val="24"/>
              </w:rPr>
            </w:pPr>
            <w:r w:rsidRPr="00904A67">
              <w:rPr>
                <w:color w:val="auto"/>
                <w:sz w:val="24"/>
                <w:szCs w:val="24"/>
              </w:rPr>
              <w:t>Nr.</w:t>
            </w:r>
          </w:p>
        </w:tc>
        <w:tc>
          <w:tcPr>
            <w:tcW w:w="6173" w:type="dxa"/>
            <w:tcBorders>
              <w:top w:val="single" w:sz="4" w:space="0" w:color="auto"/>
              <w:left w:val="single" w:sz="4" w:space="0" w:color="auto"/>
            </w:tcBorders>
            <w:shd w:val="clear" w:color="auto" w:fill="FFFFFF"/>
            <w:vAlign w:val="center"/>
          </w:tcPr>
          <w:p w14:paraId="2F8BF7FE" w14:textId="77777777" w:rsidR="008214B3" w:rsidRPr="00904A67" w:rsidRDefault="00AF0354">
            <w:pPr>
              <w:pStyle w:val="Other0"/>
              <w:jc w:val="center"/>
              <w:rPr>
                <w:color w:val="auto"/>
                <w:sz w:val="24"/>
                <w:szCs w:val="24"/>
              </w:rPr>
            </w:pPr>
            <w:r w:rsidRPr="00904A67">
              <w:rPr>
                <w:color w:val="auto"/>
                <w:sz w:val="24"/>
                <w:szCs w:val="24"/>
              </w:rPr>
              <w:t>Turto grupių sąnaudos</w:t>
            </w:r>
          </w:p>
        </w:tc>
        <w:tc>
          <w:tcPr>
            <w:tcW w:w="2909" w:type="dxa"/>
            <w:tcBorders>
              <w:top w:val="single" w:sz="4" w:space="0" w:color="auto"/>
              <w:left w:val="single" w:sz="4" w:space="0" w:color="auto"/>
              <w:right w:val="single" w:sz="4" w:space="0" w:color="auto"/>
            </w:tcBorders>
            <w:shd w:val="clear" w:color="auto" w:fill="FFFFFF"/>
            <w:vAlign w:val="center"/>
          </w:tcPr>
          <w:p w14:paraId="27B59C1F"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1AD429F9"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2EFAF6C4" w14:textId="77777777" w:rsidR="008214B3" w:rsidRPr="00904A67" w:rsidRDefault="00AF0354">
            <w:pPr>
              <w:pStyle w:val="Other0"/>
              <w:ind w:firstLine="260"/>
              <w:rPr>
                <w:color w:val="auto"/>
                <w:sz w:val="24"/>
                <w:szCs w:val="24"/>
              </w:rPr>
            </w:pPr>
            <w:r w:rsidRPr="00904A67">
              <w:rPr>
                <w:color w:val="auto"/>
                <w:sz w:val="24"/>
                <w:szCs w:val="24"/>
              </w:rPr>
              <w:t>1.</w:t>
            </w:r>
          </w:p>
        </w:tc>
        <w:tc>
          <w:tcPr>
            <w:tcW w:w="6173" w:type="dxa"/>
            <w:tcBorders>
              <w:top w:val="single" w:sz="4" w:space="0" w:color="auto"/>
              <w:left w:val="single" w:sz="4" w:space="0" w:color="auto"/>
            </w:tcBorders>
            <w:shd w:val="clear" w:color="auto" w:fill="FFFFFF"/>
            <w:vAlign w:val="center"/>
          </w:tcPr>
          <w:p w14:paraId="6CD984E8" w14:textId="77777777" w:rsidR="008214B3" w:rsidRPr="00904A67" w:rsidRDefault="00AF0354" w:rsidP="00A443DC">
            <w:pPr>
              <w:pStyle w:val="Other0"/>
              <w:ind w:left="124"/>
              <w:rPr>
                <w:color w:val="auto"/>
                <w:sz w:val="24"/>
                <w:szCs w:val="24"/>
              </w:rPr>
            </w:pPr>
            <w:r w:rsidRPr="00904A67">
              <w:rPr>
                <w:color w:val="auto"/>
                <w:sz w:val="24"/>
                <w:szCs w:val="24"/>
              </w:rPr>
              <w:t>Gyvenamieji ir kiti pastatai</w:t>
            </w:r>
          </w:p>
        </w:tc>
        <w:tc>
          <w:tcPr>
            <w:tcW w:w="2909" w:type="dxa"/>
            <w:tcBorders>
              <w:top w:val="single" w:sz="4" w:space="0" w:color="auto"/>
              <w:left w:val="single" w:sz="4" w:space="0" w:color="auto"/>
              <w:right w:val="single" w:sz="4" w:space="0" w:color="auto"/>
            </w:tcBorders>
            <w:shd w:val="clear" w:color="auto" w:fill="FFFFFF"/>
            <w:vAlign w:val="center"/>
          </w:tcPr>
          <w:p w14:paraId="6FCCB1F6" w14:textId="49645585" w:rsidR="008214B3" w:rsidRPr="00904A67" w:rsidRDefault="00E542E2">
            <w:pPr>
              <w:pStyle w:val="Other0"/>
              <w:jc w:val="center"/>
              <w:rPr>
                <w:color w:val="auto"/>
                <w:sz w:val="24"/>
                <w:szCs w:val="24"/>
              </w:rPr>
            </w:pPr>
            <w:r w:rsidRPr="00904A67">
              <w:rPr>
                <w:color w:val="auto"/>
                <w:sz w:val="24"/>
                <w:szCs w:val="24"/>
              </w:rPr>
              <w:t>4656,19</w:t>
            </w:r>
          </w:p>
        </w:tc>
      </w:tr>
      <w:tr w:rsidR="008214B3" w:rsidRPr="00904A67" w14:paraId="7E316324"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585AF5D2" w14:textId="77777777" w:rsidR="008214B3" w:rsidRPr="00904A67" w:rsidRDefault="00AF0354">
            <w:pPr>
              <w:pStyle w:val="Other0"/>
              <w:ind w:firstLine="260"/>
              <w:rPr>
                <w:color w:val="auto"/>
                <w:sz w:val="24"/>
                <w:szCs w:val="24"/>
              </w:rPr>
            </w:pPr>
            <w:r w:rsidRPr="00904A67">
              <w:rPr>
                <w:color w:val="auto"/>
                <w:sz w:val="24"/>
                <w:szCs w:val="24"/>
              </w:rPr>
              <w:t>2.</w:t>
            </w:r>
          </w:p>
        </w:tc>
        <w:tc>
          <w:tcPr>
            <w:tcW w:w="6173" w:type="dxa"/>
            <w:tcBorders>
              <w:top w:val="single" w:sz="4" w:space="0" w:color="auto"/>
              <w:left w:val="single" w:sz="4" w:space="0" w:color="auto"/>
            </w:tcBorders>
            <w:shd w:val="clear" w:color="auto" w:fill="FFFFFF"/>
            <w:vAlign w:val="center"/>
          </w:tcPr>
          <w:p w14:paraId="34955441" w14:textId="77777777" w:rsidR="008214B3" w:rsidRPr="00904A67" w:rsidRDefault="00AF0354" w:rsidP="00A443DC">
            <w:pPr>
              <w:pStyle w:val="Other0"/>
              <w:ind w:left="124"/>
              <w:rPr>
                <w:color w:val="auto"/>
                <w:sz w:val="24"/>
                <w:szCs w:val="24"/>
              </w:rPr>
            </w:pPr>
            <w:r w:rsidRPr="00904A67">
              <w:rPr>
                <w:color w:val="auto"/>
                <w:sz w:val="24"/>
                <w:szCs w:val="24"/>
              </w:rPr>
              <w:t>Kiti statiniai</w:t>
            </w:r>
          </w:p>
        </w:tc>
        <w:tc>
          <w:tcPr>
            <w:tcW w:w="2909" w:type="dxa"/>
            <w:tcBorders>
              <w:top w:val="single" w:sz="4" w:space="0" w:color="auto"/>
              <w:left w:val="single" w:sz="4" w:space="0" w:color="auto"/>
              <w:right w:val="single" w:sz="4" w:space="0" w:color="auto"/>
            </w:tcBorders>
            <w:shd w:val="clear" w:color="auto" w:fill="FFFFFF"/>
            <w:vAlign w:val="center"/>
          </w:tcPr>
          <w:p w14:paraId="5FCE08B8" w14:textId="7234ADA9" w:rsidR="008214B3" w:rsidRPr="00904A67" w:rsidRDefault="00E542E2">
            <w:pPr>
              <w:pStyle w:val="Other0"/>
              <w:jc w:val="center"/>
              <w:rPr>
                <w:color w:val="auto"/>
                <w:sz w:val="24"/>
                <w:szCs w:val="24"/>
              </w:rPr>
            </w:pPr>
            <w:r w:rsidRPr="00904A67">
              <w:rPr>
                <w:color w:val="auto"/>
                <w:sz w:val="24"/>
                <w:szCs w:val="24"/>
              </w:rPr>
              <w:t>1023,84</w:t>
            </w:r>
          </w:p>
        </w:tc>
      </w:tr>
      <w:tr w:rsidR="008214B3" w:rsidRPr="00904A67" w14:paraId="4295A2AD"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47B55649" w14:textId="77777777" w:rsidR="008214B3" w:rsidRPr="00904A67" w:rsidRDefault="00AF0354">
            <w:pPr>
              <w:pStyle w:val="Other0"/>
              <w:ind w:firstLine="260"/>
              <w:rPr>
                <w:color w:val="auto"/>
                <w:sz w:val="24"/>
                <w:szCs w:val="24"/>
              </w:rPr>
            </w:pPr>
            <w:r w:rsidRPr="00904A67">
              <w:rPr>
                <w:color w:val="auto"/>
                <w:sz w:val="24"/>
                <w:szCs w:val="24"/>
              </w:rPr>
              <w:t>3.</w:t>
            </w:r>
          </w:p>
        </w:tc>
        <w:tc>
          <w:tcPr>
            <w:tcW w:w="6173" w:type="dxa"/>
            <w:tcBorders>
              <w:top w:val="single" w:sz="4" w:space="0" w:color="auto"/>
              <w:left w:val="single" w:sz="4" w:space="0" w:color="auto"/>
            </w:tcBorders>
            <w:shd w:val="clear" w:color="auto" w:fill="FFFFFF"/>
            <w:vAlign w:val="center"/>
          </w:tcPr>
          <w:p w14:paraId="12BC1241" w14:textId="77777777" w:rsidR="008214B3" w:rsidRPr="00904A67" w:rsidRDefault="00AF0354" w:rsidP="00A443DC">
            <w:pPr>
              <w:pStyle w:val="Other0"/>
              <w:ind w:left="124"/>
              <w:rPr>
                <w:color w:val="auto"/>
                <w:sz w:val="24"/>
                <w:szCs w:val="24"/>
              </w:rPr>
            </w:pPr>
            <w:r w:rsidRPr="00904A67">
              <w:rPr>
                <w:color w:val="auto"/>
                <w:sz w:val="24"/>
                <w:szCs w:val="24"/>
              </w:rPr>
              <w:t>Mašinos ir įrengimai</w:t>
            </w:r>
          </w:p>
        </w:tc>
        <w:tc>
          <w:tcPr>
            <w:tcW w:w="2909" w:type="dxa"/>
            <w:tcBorders>
              <w:top w:val="single" w:sz="4" w:space="0" w:color="auto"/>
              <w:left w:val="single" w:sz="4" w:space="0" w:color="auto"/>
              <w:right w:val="single" w:sz="4" w:space="0" w:color="auto"/>
            </w:tcBorders>
            <w:shd w:val="clear" w:color="auto" w:fill="FFFFFF"/>
            <w:vAlign w:val="center"/>
          </w:tcPr>
          <w:p w14:paraId="5414F206" w14:textId="232A5BE2" w:rsidR="008214B3" w:rsidRPr="00904A67" w:rsidRDefault="00E542E2" w:rsidP="00AE3E25">
            <w:pPr>
              <w:jc w:val="center"/>
              <w:rPr>
                <w:rFonts w:ascii="Times New Roman" w:hAnsi="Times New Roman" w:cs="Times New Roman"/>
                <w:color w:val="auto"/>
              </w:rPr>
            </w:pPr>
            <w:r w:rsidRPr="00904A67">
              <w:rPr>
                <w:rFonts w:ascii="Times New Roman" w:hAnsi="Times New Roman" w:cs="Times New Roman"/>
                <w:color w:val="auto"/>
              </w:rPr>
              <w:t>292,68</w:t>
            </w:r>
          </w:p>
        </w:tc>
      </w:tr>
      <w:tr w:rsidR="008214B3" w:rsidRPr="00904A67" w14:paraId="6579B915"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18EA02B" w14:textId="77777777" w:rsidR="008214B3" w:rsidRPr="00904A67" w:rsidRDefault="00AF0354">
            <w:pPr>
              <w:pStyle w:val="Other0"/>
              <w:ind w:firstLine="260"/>
              <w:rPr>
                <w:color w:val="auto"/>
                <w:sz w:val="24"/>
                <w:szCs w:val="24"/>
              </w:rPr>
            </w:pPr>
            <w:r w:rsidRPr="00904A67">
              <w:rPr>
                <w:color w:val="auto"/>
                <w:sz w:val="24"/>
                <w:szCs w:val="24"/>
              </w:rPr>
              <w:t>4.</w:t>
            </w:r>
          </w:p>
        </w:tc>
        <w:tc>
          <w:tcPr>
            <w:tcW w:w="6173" w:type="dxa"/>
            <w:tcBorders>
              <w:top w:val="single" w:sz="4" w:space="0" w:color="auto"/>
              <w:left w:val="single" w:sz="4" w:space="0" w:color="auto"/>
            </w:tcBorders>
            <w:shd w:val="clear" w:color="auto" w:fill="FFFFFF"/>
            <w:vAlign w:val="center"/>
          </w:tcPr>
          <w:p w14:paraId="57A33283" w14:textId="77777777" w:rsidR="008214B3" w:rsidRPr="00904A67" w:rsidRDefault="00AF0354" w:rsidP="00A443DC">
            <w:pPr>
              <w:pStyle w:val="Other0"/>
              <w:ind w:left="124"/>
              <w:rPr>
                <w:color w:val="auto"/>
                <w:sz w:val="24"/>
                <w:szCs w:val="24"/>
              </w:rPr>
            </w:pPr>
            <w:r w:rsidRPr="00904A67">
              <w:rPr>
                <w:color w:val="auto"/>
                <w:sz w:val="24"/>
                <w:szCs w:val="24"/>
              </w:rPr>
              <w:t>Transporto priemonės</w:t>
            </w:r>
          </w:p>
        </w:tc>
        <w:tc>
          <w:tcPr>
            <w:tcW w:w="2909" w:type="dxa"/>
            <w:tcBorders>
              <w:top w:val="single" w:sz="4" w:space="0" w:color="auto"/>
              <w:left w:val="single" w:sz="4" w:space="0" w:color="auto"/>
              <w:right w:val="single" w:sz="4" w:space="0" w:color="auto"/>
            </w:tcBorders>
            <w:shd w:val="clear" w:color="auto" w:fill="FFFFFF"/>
            <w:vAlign w:val="center"/>
          </w:tcPr>
          <w:p w14:paraId="2AD5C1D4" w14:textId="77777777" w:rsidR="008214B3" w:rsidRPr="00904A67" w:rsidRDefault="008214B3">
            <w:pPr>
              <w:rPr>
                <w:rFonts w:ascii="Times New Roman" w:hAnsi="Times New Roman" w:cs="Times New Roman"/>
                <w:color w:val="auto"/>
              </w:rPr>
            </w:pPr>
          </w:p>
        </w:tc>
      </w:tr>
      <w:tr w:rsidR="008214B3" w:rsidRPr="00904A67" w14:paraId="6EECA8D6"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9BE3705" w14:textId="77777777" w:rsidR="008214B3" w:rsidRPr="00904A67" w:rsidRDefault="00AF0354">
            <w:pPr>
              <w:pStyle w:val="Other0"/>
              <w:ind w:firstLine="260"/>
              <w:rPr>
                <w:color w:val="auto"/>
                <w:sz w:val="24"/>
                <w:szCs w:val="24"/>
              </w:rPr>
            </w:pPr>
            <w:r w:rsidRPr="00904A67">
              <w:rPr>
                <w:color w:val="auto"/>
                <w:sz w:val="24"/>
                <w:szCs w:val="24"/>
              </w:rPr>
              <w:t>5.</w:t>
            </w:r>
          </w:p>
        </w:tc>
        <w:tc>
          <w:tcPr>
            <w:tcW w:w="6173" w:type="dxa"/>
            <w:tcBorders>
              <w:top w:val="single" w:sz="4" w:space="0" w:color="auto"/>
              <w:left w:val="single" w:sz="4" w:space="0" w:color="auto"/>
            </w:tcBorders>
            <w:shd w:val="clear" w:color="auto" w:fill="FFFFFF"/>
            <w:vAlign w:val="center"/>
          </w:tcPr>
          <w:p w14:paraId="61516CDE" w14:textId="77777777" w:rsidR="008214B3" w:rsidRPr="00904A67" w:rsidRDefault="00AF0354" w:rsidP="00A443DC">
            <w:pPr>
              <w:pStyle w:val="Other0"/>
              <w:ind w:left="124"/>
              <w:rPr>
                <w:color w:val="auto"/>
                <w:sz w:val="24"/>
                <w:szCs w:val="24"/>
              </w:rPr>
            </w:pPr>
            <w:r w:rsidRPr="00904A67">
              <w:rPr>
                <w:color w:val="auto"/>
                <w:sz w:val="24"/>
                <w:szCs w:val="24"/>
              </w:rPr>
              <w:t>Baldai ir biuro technika</w:t>
            </w:r>
          </w:p>
        </w:tc>
        <w:tc>
          <w:tcPr>
            <w:tcW w:w="2909" w:type="dxa"/>
            <w:tcBorders>
              <w:top w:val="single" w:sz="4" w:space="0" w:color="auto"/>
              <w:left w:val="single" w:sz="4" w:space="0" w:color="auto"/>
              <w:right w:val="single" w:sz="4" w:space="0" w:color="auto"/>
            </w:tcBorders>
            <w:shd w:val="clear" w:color="auto" w:fill="FFFFFF"/>
            <w:vAlign w:val="center"/>
          </w:tcPr>
          <w:p w14:paraId="0BCA6761" w14:textId="71FB7CF9" w:rsidR="008214B3" w:rsidRPr="00904A67" w:rsidRDefault="00E542E2">
            <w:pPr>
              <w:pStyle w:val="Other0"/>
              <w:jc w:val="center"/>
              <w:rPr>
                <w:color w:val="auto"/>
                <w:sz w:val="24"/>
                <w:szCs w:val="24"/>
              </w:rPr>
            </w:pPr>
            <w:r w:rsidRPr="00904A67">
              <w:rPr>
                <w:color w:val="auto"/>
                <w:sz w:val="24"/>
                <w:szCs w:val="24"/>
              </w:rPr>
              <w:t>177,44</w:t>
            </w:r>
          </w:p>
        </w:tc>
      </w:tr>
      <w:tr w:rsidR="008214B3" w:rsidRPr="00904A67" w14:paraId="3316E487"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08160737" w14:textId="77777777" w:rsidR="008214B3" w:rsidRPr="00904A67" w:rsidRDefault="00AF0354">
            <w:pPr>
              <w:pStyle w:val="Other0"/>
              <w:ind w:firstLine="260"/>
              <w:rPr>
                <w:color w:val="auto"/>
                <w:sz w:val="24"/>
                <w:szCs w:val="24"/>
              </w:rPr>
            </w:pPr>
            <w:r w:rsidRPr="00904A67">
              <w:rPr>
                <w:color w:val="auto"/>
                <w:sz w:val="24"/>
                <w:szCs w:val="24"/>
              </w:rPr>
              <w:t>6.</w:t>
            </w:r>
          </w:p>
        </w:tc>
        <w:tc>
          <w:tcPr>
            <w:tcW w:w="6173" w:type="dxa"/>
            <w:tcBorders>
              <w:top w:val="single" w:sz="4" w:space="0" w:color="auto"/>
              <w:left w:val="single" w:sz="4" w:space="0" w:color="auto"/>
            </w:tcBorders>
            <w:shd w:val="clear" w:color="auto" w:fill="FFFFFF"/>
            <w:vAlign w:val="center"/>
          </w:tcPr>
          <w:p w14:paraId="501F8AFE" w14:textId="77777777" w:rsidR="008214B3" w:rsidRPr="00904A67" w:rsidRDefault="00AF0354" w:rsidP="008C1A18">
            <w:pPr>
              <w:pStyle w:val="Other0"/>
              <w:ind w:left="124"/>
              <w:rPr>
                <w:color w:val="auto"/>
                <w:sz w:val="24"/>
                <w:szCs w:val="24"/>
              </w:rPr>
            </w:pPr>
            <w:r w:rsidRPr="00904A67">
              <w:rPr>
                <w:color w:val="auto"/>
                <w:sz w:val="24"/>
                <w:szCs w:val="24"/>
              </w:rPr>
              <w:t>Kitas ilgalaikis turtas</w:t>
            </w:r>
          </w:p>
        </w:tc>
        <w:tc>
          <w:tcPr>
            <w:tcW w:w="2909" w:type="dxa"/>
            <w:tcBorders>
              <w:top w:val="single" w:sz="4" w:space="0" w:color="auto"/>
              <w:left w:val="single" w:sz="4" w:space="0" w:color="auto"/>
              <w:right w:val="single" w:sz="4" w:space="0" w:color="auto"/>
            </w:tcBorders>
            <w:shd w:val="clear" w:color="auto" w:fill="FFFFFF"/>
            <w:vAlign w:val="center"/>
          </w:tcPr>
          <w:p w14:paraId="65240D16" w14:textId="07C5D3B6" w:rsidR="008214B3" w:rsidRPr="00904A67" w:rsidRDefault="00E542E2" w:rsidP="008C1A18">
            <w:pPr>
              <w:jc w:val="center"/>
              <w:rPr>
                <w:rFonts w:ascii="Times New Roman" w:hAnsi="Times New Roman" w:cs="Times New Roman"/>
                <w:color w:val="auto"/>
              </w:rPr>
            </w:pPr>
            <w:r w:rsidRPr="00904A67">
              <w:rPr>
                <w:rFonts w:ascii="Times New Roman" w:hAnsi="Times New Roman" w:cs="Times New Roman"/>
                <w:color w:val="auto"/>
              </w:rPr>
              <w:t>43,44</w:t>
            </w:r>
          </w:p>
        </w:tc>
      </w:tr>
      <w:tr w:rsidR="008214B3" w:rsidRPr="00904A67" w14:paraId="3E87DDA3"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1049D93A" w14:textId="77777777" w:rsidR="008214B3" w:rsidRPr="00904A67" w:rsidRDefault="00AF0354">
            <w:pPr>
              <w:pStyle w:val="Other0"/>
              <w:ind w:firstLine="260"/>
              <w:rPr>
                <w:color w:val="auto"/>
                <w:sz w:val="24"/>
                <w:szCs w:val="24"/>
              </w:rPr>
            </w:pPr>
            <w:r w:rsidRPr="00904A67">
              <w:rPr>
                <w:color w:val="auto"/>
                <w:sz w:val="24"/>
                <w:szCs w:val="24"/>
              </w:rPr>
              <w:t>7.</w:t>
            </w:r>
          </w:p>
        </w:tc>
        <w:tc>
          <w:tcPr>
            <w:tcW w:w="6173" w:type="dxa"/>
            <w:tcBorders>
              <w:top w:val="single" w:sz="4" w:space="0" w:color="auto"/>
              <w:left w:val="single" w:sz="4" w:space="0" w:color="auto"/>
            </w:tcBorders>
            <w:shd w:val="clear" w:color="auto" w:fill="FFFFFF"/>
            <w:vAlign w:val="center"/>
          </w:tcPr>
          <w:p w14:paraId="7C1F32CD" w14:textId="77777777" w:rsidR="008214B3" w:rsidRPr="00904A67" w:rsidRDefault="00AF0354" w:rsidP="00A443DC">
            <w:pPr>
              <w:pStyle w:val="Other0"/>
              <w:ind w:left="124"/>
              <w:rPr>
                <w:color w:val="auto"/>
                <w:sz w:val="24"/>
                <w:szCs w:val="24"/>
              </w:rPr>
            </w:pPr>
            <w:r w:rsidRPr="00904A67">
              <w:rPr>
                <w:color w:val="auto"/>
                <w:sz w:val="24"/>
                <w:szCs w:val="24"/>
              </w:rPr>
              <w:t>Programinė įranga ir licencijos</w:t>
            </w:r>
          </w:p>
        </w:tc>
        <w:tc>
          <w:tcPr>
            <w:tcW w:w="2909" w:type="dxa"/>
            <w:tcBorders>
              <w:top w:val="single" w:sz="4" w:space="0" w:color="auto"/>
              <w:left w:val="single" w:sz="4" w:space="0" w:color="auto"/>
              <w:right w:val="single" w:sz="4" w:space="0" w:color="auto"/>
            </w:tcBorders>
            <w:shd w:val="clear" w:color="auto" w:fill="FFFFFF"/>
            <w:vAlign w:val="center"/>
          </w:tcPr>
          <w:p w14:paraId="53ECCD2B" w14:textId="77777777" w:rsidR="008214B3" w:rsidRPr="00904A67" w:rsidRDefault="008214B3">
            <w:pPr>
              <w:rPr>
                <w:rFonts w:ascii="Times New Roman" w:hAnsi="Times New Roman" w:cs="Times New Roman"/>
                <w:color w:val="auto"/>
              </w:rPr>
            </w:pPr>
          </w:p>
        </w:tc>
      </w:tr>
      <w:tr w:rsidR="008214B3" w:rsidRPr="00904A67" w14:paraId="5A14B8E3" w14:textId="77777777" w:rsidTr="00A443DC">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center"/>
          </w:tcPr>
          <w:p w14:paraId="7D4E8915" w14:textId="77777777" w:rsidR="008214B3" w:rsidRPr="00904A67" w:rsidRDefault="00AF0354">
            <w:pPr>
              <w:pStyle w:val="Other0"/>
              <w:ind w:firstLine="260"/>
              <w:rPr>
                <w:color w:val="auto"/>
                <w:sz w:val="24"/>
                <w:szCs w:val="24"/>
              </w:rPr>
            </w:pPr>
            <w:r w:rsidRPr="00904A67">
              <w:rPr>
                <w:color w:val="auto"/>
                <w:sz w:val="24"/>
                <w:szCs w:val="24"/>
              </w:rPr>
              <w:t>8.</w:t>
            </w:r>
          </w:p>
        </w:tc>
        <w:tc>
          <w:tcPr>
            <w:tcW w:w="6173" w:type="dxa"/>
            <w:tcBorders>
              <w:top w:val="single" w:sz="4" w:space="0" w:color="auto"/>
              <w:left w:val="single" w:sz="4" w:space="0" w:color="auto"/>
              <w:bottom w:val="single" w:sz="4" w:space="0" w:color="auto"/>
            </w:tcBorders>
            <w:shd w:val="clear" w:color="auto" w:fill="FFFFFF"/>
            <w:vAlign w:val="center"/>
          </w:tcPr>
          <w:p w14:paraId="48EDE6C9" w14:textId="77777777" w:rsidR="008214B3" w:rsidRPr="00904A67" w:rsidRDefault="00AF0354" w:rsidP="00A443DC">
            <w:pPr>
              <w:pStyle w:val="Other0"/>
              <w:ind w:left="124"/>
              <w:rPr>
                <w:color w:val="auto"/>
                <w:sz w:val="24"/>
                <w:szCs w:val="24"/>
              </w:rPr>
            </w:pPr>
            <w:r w:rsidRPr="00904A67">
              <w:rPr>
                <w:color w:val="auto"/>
                <w:sz w:val="24"/>
                <w:szCs w:val="24"/>
              </w:rPr>
              <w:t>Kitas nematerialus turtas</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69BB861B" w14:textId="77777777" w:rsidR="008214B3" w:rsidRPr="00904A67" w:rsidRDefault="008214B3">
            <w:pPr>
              <w:rPr>
                <w:rFonts w:ascii="Times New Roman" w:hAnsi="Times New Roman" w:cs="Times New Roman"/>
                <w:color w:val="auto"/>
              </w:rPr>
            </w:pPr>
          </w:p>
        </w:tc>
      </w:tr>
    </w:tbl>
    <w:p w14:paraId="6805B8B3" w14:textId="77777777" w:rsidR="00A443DC" w:rsidRPr="00904A67" w:rsidRDefault="00A443DC">
      <w:pPr>
        <w:pStyle w:val="Tablecaption0"/>
        <w:ind w:left="346"/>
        <w:rPr>
          <w:color w:val="auto"/>
          <w:sz w:val="24"/>
          <w:szCs w:val="24"/>
        </w:rPr>
      </w:pPr>
    </w:p>
    <w:p w14:paraId="3E8B9BDF" w14:textId="40D9155E" w:rsidR="008214B3" w:rsidRPr="00904A67" w:rsidRDefault="00AF0354">
      <w:pPr>
        <w:pStyle w:val="Tablecaption0"/>
        <w:ind w:left="346"/>
        <w:rPr>
          <w:color w:val="auto"/>
          <w:sz w:val="24"/>
          <w:szCs w:val="24"/>
        </w:rPr>
      </w:pPr>
      <w:r w:rsidRPr="00904A67">
        <w:rPr>
          <w:color w:val="auto"/>
          <w:sz w:val="24"/>
          <w:szCs w:val="24"/>
        </w:rPr>
        <w:t xml:space="preserve">• Komunalinių paslaugų ir ryšių sąnaudos </w:t>
      </w:r>
      <w:r w:rsidR="00D97840" w:rsidRPr="00904A67">
        <w:rPr>
          <w:color w:val="auto"/>
          <w:sz w:val="24"/>
          <w:szCs w:val="24"/>
        </w:rPr>
        <w:t>18837,63</w:t>
      </w:r>
      <w:r w:rsidRPr="00904A67">
        <w:rPr>
          <w:color w:val="auto"/>
          <w:sz w:val="24"/>
          <w:szCs w:val="24"/>
        </w:rPr>
        <w:t xml:space="preserve"> Eur :</w:t>
      </w:r>
    </w:p>
    <w:p w14:paraId="0CE7829F" w14:textId="77777777" w:rsidR="008214B3" w:rsidRPr="00904A67" w:rsidRDefault="008214B3">
      <w:pPr>
        <w:spacing w:after="199" w:line="1" w:lineRule="exact"/>
        <w:rPr>
          <w:rFonts w:ascii="Times New Roman" w:hAnsi="Times New Roman" w:cs="Times New Roman"/>
          <w:color w:val="auto"/>
        </w:rPr>
      </w:pPr>
    </w:p>
    <w:p w14:paraId="288AC19D" w14:textId="77777777" w:rsidR="008214B3" w:rsidRPr="00904A67" w:rsidRDefault="008214B3">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80"/>
        <w:gridCol w:w="3278"/>
      </w:tblGrid>
      <w:tr w:rsidR="008214B3" w:rsidRPr="00904A67" w14:paraId="66BBC8CA" w14:textId="77777777" w:rsidTr="00A443DC">
        <w:trPr>
          <w:trHeight w:hRule="exact" w:val="562"/>
          <w:jc w:val="center"/>
        </w:trPr>
        <w:tc>
          <w:tcPr>
            <w:tcW w:w="710" w:type="dxa"/>
            <w:tcBorders>
              <w:top w:val="single" w:sz="4" w:space="0" w:color="auto"/>
              <w:left w:val="single" w:sz="4" w:space="0" w:color="auto"/>
            </w:tcBorders>
            <w:shd w:val="clear" w:color="auto" w:fill="FFFFFF"/>
            <w:vAlign w:val="center"/>
          </w:tcPr>
          <w:p w14:paraId="6E32722F" w14:textId="77777777" w:rsidR="008214B3" w:rsidRPr="00904A67" w:rsidRDefault="00AF0354">
            <w:pPr>
              <w:pStyle w:val="Other0"/>
              <w:ind w:firstLine="180"/>
              <w:rPr>
                <w:color w:val="auto"/>
                <w:sz w:val="24"/>
                <w:szCs w:val="24"/>
              </w:rPr>
            </w:pPr>
            <w:r w:rsidRPr="00904A67">
              <w:rPr>
                <w:color w:val="auto"/>
                <w:sz w:val="24"/>
                <w:szCs w:val="24"/>
              </w:rPr>
              <w:t>Eil.</w:t>
            </w:r>
          </w:p>
          <w:p w14:paraId="20536039" w14:textId="77777777" w:rsidR="008214B3" w:rsidRPr="00904A67" w:rsidRDefault="00AF0354">
            <w:pPr>
              <w:pStyle w:val="Other0"/>
              <w:ind w:firstLine="180"/>
              <w:rPr>
                <w:color w:val="auto"/>
                <w:sz w:val="24"/>
                <w:szCs w:val="24"/>
              </w:rPr>
            </w:pPr>
            <w:r w:rsidRPr="00904A67">
              <w:rPr>
                <w:color w:val="auto"/>
                <w:sz w:val="24"/>
                <w:szCs w:val="24"/>
              </w:rPr>
              <w:t>Nr.</w:t>
            </w:r>
          </w:p>
        </w:tc>
        <w:tc>
          <w:tcPr>
            <w:tcW w:w="5880" w:type="dxa"/>
            <w:tcBorders>
              <w:top w:val="single" w:sz="4" w:space="0" w:color="auto"/>
              <w:left w:val="single" w:sz="4" w:space="0" w:color="auto"/>
            </w:tcBorders>
            <w:shd w:val="clear" w:color="auto" w:fill="FFFFFF"/>
            <w:vAlign w:val="center"/>
          </w:tcPr>
          <w:p w14:paraId="399F3AF5" w14:textId="77777777" w:rsidR="008214B3" w:rsidRPr="00904A67" w:rsidRDefault="00AF0354">
            <w:pPr>
              <w:pStyle w:val="Other0"/>
              <w:ind w:left="2480"/>
              <w:rPr>
                <w:color w:val="auto"/>
                <w:sz w:val="24"/>
                <w:szCs w:val="24"/>
              </w:rPr>
            </w:pPr>
            <w:r w:rsidRPr="00904A67">
              <w:rPr>
                <w:color w:val="auto"/>
                <w:sz w:val="24"/>
                <w:szCs w:val="24"/>
              </w:rPr>
              <w:t>Sąnaudos</w:t>
            </w:r>
          </w:p>
        </w:tc>
        <w:tc>
          <w:tcPr>
            <w:tcW w:w="3278" w:type="dxa"/>
            <w:tcBorders>
              <w:top w:val="single" w:sz="4" w:space="0" w:color="auto"/>
              <w:left w:val="single" w:sz="4" w:space="0" w:color="auto"/>
              <w:right w:val="single" w:sz="4" w:space="0" w:color="auto"/>
            </w:tcBorders>
            <w:shd w:val="clear" w:color="auto" w:fill="FFFFFF"/>
            <w:vAlign w:val="center"/>
          </w:tcPr>
          <w:p w14:paraId="2CA59116"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566E6625"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4D12D861" w14:textId="77777777" w:rsidR="008214B3" w:rsidRPr="00904A67" w:rsidRDefault="00AF0354">
            <w:pPr>
              <w:pStyle w:val="Other0"/>
              <w:ind w:firstLine="260"/>
              <w:rPr>
                <w:color w:val="auto"/>
                <w:sz w:val="24"/>
                <w:szCs w:val="24"/>
              </w:rPr>
            </w:pPr>
            <w:r w:rsidRPr="00904A67">
              <w:rPr>
                <w:color w:val="auto"/>
                <w:sz w:val="24"/>
                <w:szCs w:val="24"/>
              </w:rPr>
              <w:t>1.</w:t>
            </w:r>
          </w:p>
        </w:tc>
        <w:tc>
          <w:tcPr>
            <w:tcW w:w="5880" w:type="dxa"/>
            <w:tcBorders>
              <w:top w:val="single" w:sz="4" w:space="0" w:color="auto"/>
              <w:left w:val="single" w:sz="4" w:space="0" w:color="auto"/>
            </w:tcBorders>
            <w:shd w:val="clear" w:color="auto" w:fill="FFFFFF"/>
            <w:vAlign w:val="center"/>
          </w:tcPr>
          <w:p w14:paraId="6703E9C3" w14:textId="77777777" w:rsidR="008214B3" w:rsidRPr="00904A67" w:rsidRDefault="00AF0354" w:rsidP="00A443DC">
            <w:pPr>
              <w:pStyle w:val="Other0"/>
              <w:ind w:left="124"/>
              <w:rPr>
                <w:color w:val="auto"/>
                <w:sz w:val="24"/>
                <w:szCs w:val="24"/>
              </w:rPr>
            </w:pPr>
            <w:r w:rsidRPr="00904A67">
              <w:rPr>
                <w:color w:val="auto"/>
                <w:sz w:val="24"/>
                <w:szCs w:val="24"/>
              </w:rPr>
              <w:t>Šildymo</w:t>
            </w:r>
          </w:p>
        </w:tc>
        <w:tc>
          <w:tcPr>
            <w:tcW w:w="3278" w:type="dxa"/>
            <w:tcBorders>
              <w:top w:val="single" w:sz="4" w:space="0" w:color="auto"/>
              <w:left w:val="single" w:sz="4" w:space="0" w:color="auto"/>
              <w:right w:val="single" w:sz="4" w:space="0" w:color="auto"/>
            </w:tcBorders>
            <w:shd w:val="clear" w:color="auto" w:fill="FFFFFF"/>
            <w:vAlign w:val="center"/>
          </w:tcPr>
          <w:p w14:paraId="1C2BC698" w14:textId="2D28AD47" w:rsidR="008214B3" w:rsidRPr="00904A67" w:rsidRDefault="00D97840">
            <w:pPr>
              <w:pStyle w:val="Other0"/>
              <w:jc w:val="center"/>
              <w:rPr>
                <w:color w:val="auto"/>
                <w:sz w:val="24"/>
                <w:szCs w:val="24"/>
              </w:rPr>
            </w:pPr>
            <w:r w:rsidRPr="00904A67">
              <w:rPr>
                <w:color w:val="auto"/>
                <w:sz w:val="24"/>
                <w:szCs w:val="24"/>
              </w:rPr>
              <w:t>10648,42</w:t>
            </w:r>
          </w:p>
        </w:tc>
      </w:tr>
      <w:tr w:rsidR="008214B3" w:rsidRPr="00904A67" w14:paraId="5A7ACB79"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64518ABB" w14:textId="77777777" w:rsidR="008214B3" w:rsidRPr="00904A67" w:rsidRDefault="00AF0354">
            <w:pPr>
              <w:pStyle w:val="Other0"/>
              <w:ind w:firstLine="260"/>
              <w:rPr>
                <w:color w:val="auto"/>
                <w:sz w:val="24"/>
                <w:szCs w:val="24"/>
              </w:rPr>
            </w:pPr>
            <w:r w:rsidRPr="00904A67">
              <w:rPr>
                <w:color w:val="auto"/>
                <w:sz w:val="24"/>
                <w:szCs w:val="24"/>
              </w:rPr>
              <w:t>2.</w:t>
            </w:r>
          </w:p>
        </w:tc>
        <w:tc>
          <w:tcPr>
            <w:tcW w:w="5880" w:type="dxa"/>
            <w:tcBorders>
              <w:top w:val="single" w:sz="4" w:space="0" w:color="auto"/>
              <w:left w:val="single" w:sz="4" w:space="0" w:color="auto"/>
            </w:tcBorders>
            <w:shd w:val="clear" w:color="auto" w:fill="FFFFFF"/>
            <w:vAlign w:val="center"/>
          </w:tcPr>
          <w:p w14:paraId="27441A5A" w14:textId="77777777" w:rsidR="008214B3" w:rsidRPr="00904A67" w:rsidRDefault="00AF0354" w:rsidP="00A443DC">
            <w:pPr>
              <w:pStyle w:val="Other0"/>
              <w:ind w:left="124"/>
              <w:rPr>
                <w:color w:val="auto"/>
                <w:sz w:val="24"/>
                <w:szCs w:val="24"/>
              </w:rPr>
            </w:pPr>
            <w:r w:rsidRPr="00904A67">
              <w:rPr>
                <w:color w:val="auto"/>
                <w:sz w:val="24"/>
                <w:szCs w:val="24"/>
              </w:rPr>
              <w:t>Elektros energijos</w:t>
            </w:r>
          </w:p>
        </w:tc>
        <w:tc>
          <w:tcPr>
            <w:tcW w:w="3278" w:type="dxa"/>
            <w:tcBorders>
              <w:top w:val="single" w:sz="4" w:space="0" w:color="auto"/>
              <w:left w:val="single" w:sz="4" w:space="0" w:color="auto"/>
              <w:right w:val="single" w:sz="4" w:space="0" w:color="auto"/>
            </w:tcBorders>
            <w:shd w:val="clear" w:color="auto" w:fill="FFFFFF"/>
            <w:vAlign w:val="center"/>
          </w:tcPr>
          <w:p w14:paraId="7AB3B02E" w14:textId="51B56939" w:rsidR="008214B3" w:rsidRPr="00904A67" w:rsidRDefault="00D97840">
            <w:pPr>
              <w:pStyle w:val="Other0"/>
              <w:jc w:val="center"/>
              <w:rPr>
                <w:color w:val="auto"/>
                <w:sz w:val="24"/>
                <w:szCs w:val="24"/>
              </w:rPr>
            </w:pPr>
            <w:r w:rsidRPr="00904A67">
              <w:rPr>
                <w:color w:val="auto"/>
                <w:sz w:val="24"/>
                <w:szCs w:val="24"/>
              </w:rPr>
              <w:t>3437,34</w:t>
            </w:r>
          </w:p>
        </w:tc>
      </w:tr>
      <w:tr w:rsidR="008214B3" w:rsidRPr="00904A67" w14:paraId="2CA89773"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33DCB70D" w14:textId="77777777" w:rsidR="008214B3" w:rsidRPr="00904A67" w:rsidRDefault="00AF0354">
            <w:pPr>
              <w:pStyle w:val="Other0"/>
              <w:ind w:firstLine="260"/>
              <w:rPr>
                <w:color w:val="auto"/>
                <w:sz w:val="24"/>
                <w:szCs w:val="24"/>
              </w:rPr>
            </w:pPr>
            <w:r w:rsidRPr="00904A67">
              <w:rPr>
                <w:color w:val="auto"/>
                <w:sz w:val="24"/>
                <w:szCs w:val="24"/>
              </w:rPr>
              <w:t>3.</w:t>
            </w:r>
          </w:p>
        </w:tc>
        <w:tc>
          <w:tcPr>
            <w:tcW w:w="5880" w:type="dxa"/>
            <w:tcBorders>
              <w:top w:val="single" w:sz="4" w:space="0" w:color="auto"/>
              <w:left w:val="single" w:sz="4" w:space="0" w:color="auto"/>
            </w:tcBorders>
            <w:shd w:val="clear" w:color="auto" w:fill="FFFFFF"/>
            <w:vAlign w:val="center"/>
          </w:tcPr>
          <w:p w14:paraId="35673C40" w14:textId="77777777" w:rsidR="008214B3" w:rsidRPr="00904A67" w:rsidRDefault="00AF0354" w:rsidP="00A443DC">
            <w:pPr>
              <w:pStyle w:val="Other0"/>
              <w:ind w:left="124"/>
              <w:rPr>
                <w:color w:val="auto"/>
                <w:sz w:val="24"/>
                <w:szCs w:val="24"/>
              </w:rPr>
            </w:pPr>
            <w:r w:rsidRPr="00904A67">
              <w:rPr>
                <w:color w:val="auto"/>
                <w:sz w:val="24"/>
                <w:szCs w:val="24"/>
              </w:rPr>
              <w:t>Vandentiekio ir kanalizacijos</w:t>
            </w:r>
          </w:p>
        </w:tc>
        <w:tc>
          <w:tcPr>
            <w:tcW w:w="3278" w:type="dxa"/>
            <w:tcBorders>
              <w:top w:val="single" w:sz="4" w:space="0" w:color="auto"/>
              <w:left w:val="single" w:sz="4" w:space="0" w:color="auto"/>
              <w:right w:val="single" w:sz="4" w:space="0" w:color="auto"/>
            </w:tcBorders>
            <w:shd w:val="clear" w:color="auto" w:fill="FFFFFF"/>
            <w:vAlign w:val="center"/>
          </w:tcPr>
          <w:p w14:paraId="547F2483" w14:textId="44B2CA40" w:rsidR="008214B3" w:rsidRPr="00904A67" w:rsidRDefault="00D97840">
            <w:pPr>
              <w:pStyle w:val="Other0"/>
              <w:jc w:val="center"/>
              <w:rPr>
                <w:color w:val="auto"/>
                <w:sz w:val="24"/>
                <w:szCs w:val="24"/>
              </w:rPr>
            </w:pPr>
            <w:r w:rsidRPr="00904A67">
              <w:rPr>
                <w:color w:val="auto"/>
                <w:sz w:val="24"/>
                <w:szCs w:val="24"/>
              </w:rPr>
              <w:t>3830,31</w:t>
            </w:r>
          </w:p>
        </w:tc>
      </w:tr>
      <w:tr w:rsidR="008214B3" w:rsidRPr="00904A67" w14:paraId="21A0ADFD"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5AC6D2CB" w14:textId="77777777" w:rsidR="008214B3" w:rsidRPr="00904A67" w:rsidRDefault="00AF0354">
            <w:pPr>
              <w:pStyle w:val="Other0"/>
              <w:ind w:firstLine="260"/>
              <w:rPr>
                <w:color w:val="auto"/>
                <w:sz w:val="24"/>
                <w:szCs w:val="24"/>
              </w:rPr>
            </w:pPr>
            <w:r w:rsidRPr="00904A67">
              <w:rPr>
                <w:color w:val="auto"/>
                <w:sz w:val="24"/>
                <w:szCs w:val="24"/>
              </w:rPr>
              <w:t>4.</w:t>
            </w:r>
          </w:p>
        </w:tc>
        <w:tc>
          <w:tcPr>
            <w:tcW w:w="5880" w:type="dxa"/>
            <w:tcBorders>
              <w:top w:val="single" w:sz="4" w:space="0" w:color="auto"/>
              <w:left w:val="single" w:sz="4" w:space="0" w:color="auto"/>
            </w:tcBorders>
            <w:shd w:val="clear" w:color="auto" w:fill="FFFFFF"/>
            <w:vAlign w:val="center"/>
          </w:tcPr>
          <w:p w14:paraId="1891A28B" w14:textId="77777777" w:rsidR="008214B3" w:rsidRPr="00904A67" w:rsidRDefault="00AF0354" w:rsidP="00A443DC">
            <w:pPr>
              <w:pStyle w:val="Other0"/>
              <w:ind w:left="124"/>
              <w:rPr>
                <w:color w:val="auto"/>
                <w:sz w:val="24"/>
                <w:szCs w:val="24"/>
              </w:rPr>
            </w:pPr>
            <w:r w:rsidRPr="00904A67">
              <w:rPr>
                <w:color w:val="auto"/>
                <w:sz w:val="24"/>
                <w:szCs w:val="24"/>
              </w:rPr>
              <w:t>Ryšių paslaugų</w:t>
            </w:r>
          </w:p>
        </w:tc>
        <w:tc>
          <w:tcPr>
            <w:tcW w:w="3278" w:type="dxa"/>
            <w:tcBorders>
              <w:top w:val="single" w:sz="4" w:space="0" w:color="auto"/>
              <w:left w:val="single" w:sz="4" w:space="0" w:color="auto"/>
              <w:right w:val="single" w:sz="4" w:space="0" w:color="auto"/>
            </w:tcBorders>
            <w:shd w:val="clear" w:color="auto" w:fill="FFFFFF"/>
            <w:vAlign w:val="center"/>
          </w:tcPr>
          <w:p w14:paraId="26157E72" w14:textId="39E836CE" w:rsidR="008214B3" w:rsidRPr="00904A67" w:rsidRDefault="00D97840">
            <w:pPr>
              <w:pStyle w:val="Other0"/>
              <w:jc w:val="center"/>
              <w:rPr>
                <w:color w:val="auto"/>
                <w:sz w:val="24"/>
                <w:szCs w:val="24"/>
              </w:rPr>
            </w:pPr>
            <w:r w:rsidRPr="00904A67">
              <w:rPr>
                <w:color w:val="auto"/>
                <w:sz w:val="24"/>
                <w:szCs w:val="24"/>
              </w:rPr>
              <w:t>280,80</w:t>
            </w:r>
          </w:p>
        </w:tc>
      </w:tr>
      <w:tr w:rsidR="008214B3" w:rsidRPr="00904A67" w14:paraId="1B23D4F9" w14:textId="77777777" w:rsidTr="00A443DC">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center"/>
          </w:tcPr>
          <w:p w14:paraId="2C3F7CD5" w14:textId="77777777" w:rsidR="008214B3" w:rsidRPr="00904A67" w:rsidRDefault="00AF0354">
            <w:pPr>
              <w:pStyle w:val="Other0"/>
              <w:ind w:firstLine="260"/>
              <w:rPr>
                <w:color w:val="auto"/>
                <w:sz w:val="24"/>
                <w:szCs w:val="24"/>
              </w:rPr>
            </w:pPr>
            <w:r w:rsidRPr="00904A67">
              <w:rPr>
                <w:color w:val="auto"/>
                <w:sz w:val="24"/>
                <w:szCs w:val="24"/>
              </w:rPr>
              <w:t>5.</w:t>
            </w:r>
          </w:p>
        </w:tc>
        <w:tc>
          <w:tcPr>
            <w:tcW w:w="5880" w:type="dxa"/>
            <w:tcBorders>
              <w:top w:val="single" w:sz="4" w:space="0" w:color="auto"/>
              <w:left w:val="single" w:sz="4" w:space="0" w:color="auto"/>
              <w:bottom w:val="single" w:sz="4" w:space="0" w:color="auto"/>
            </w:tcBorders>
            <w:shd w:val="clear" w:color="auto" w:fill="FFFFFF"/>
            <w:vAlign w:val="center"/>
          </w:tcPr>
          <w:p w14:paraId="1AA4BA84" w14:textId="77777777" w:rsidR="008214B3" w:rsidRPr="00904A67" w:rsidRDefault="00AF0354" w:rsidP="00A443DC">
            <w:pPr>
              <w:pStyle w:val="Other0"/>
              <w:ind w:left="124"/>
              <w:rPr>
                <w:color w:val="auto"/>
                <w:sz w:val="24"/>
                <w:szCs w:val="24"/>
              </w:rPr>
            </w:pPr>
            <w:r w:rsidRPr="00904A67">
              <w:rPr>
                <w:color w:val="auto"/>
                <w:sz w:val="24"/>
                <w:szCs w:val="24"/>
              </w:rPr>
              <w:t>Šiukšlių išvežimo</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3C942A34" w14:textId="687D9464" w:rsidR="008214B3" w:rsidRPr="00904A67" w:rsidRDefault="00D97840">
            <w:pPr>
              <w:pStyle w:val="Other0"/>
              <w:jc w:val="center"/>
              <w:rPr>
                <w:color w:val="auto"/>
                <w:sz w:val="24"/>
                <w:szCs w:val="24"/>
              </w:rPr>
            </w:pPr>
            <w:r w:rsidRPr="00904A67">
              <w:rPr>
                <w:color w:val="auto"/>
                <w:sz w:val="24"/>
                <w:szCs w:val="24"/>
              </w:rPr>
              <w:t>640,76</w:t>
            </w:r>
          </w:p>
        </w:tc>
      </w:tr>
    </w:tbl>
    <w:p w14:paraId="48AE2441" w14:textId="77777777" w:rsidR="00A443DC" w:rsidRPr="00904A67" w:rsidRDefault="00A443DC">
      <w:pPr>
        <w:pStyle w:val="Tablecaption0"/>
        <w:ind w:left="346"/>
        <w:rPr>
          <w:color w:val="auto"/>
          <w:sz w:val="24"/>
          <w:szCs w:val="24"/>
        </w:rPr>
      </w:pPr>
    </w:p>
    <w:p w14:paraId="5BB1BC9C" w14:textId="77777777" w:rsidR="008214B3" w:rsidRPr="00904A67" w:rsidRDefault="00AF0354">
      <w:pPr>
        <w:pStyle w:val="Tablecaption0"/>
        <w:ind w:left="346"/>
        <w:rPr>
          <w:color w:val="auto"/>
          <w:sz w:val="24"/>
          <w:szCs w:val="24"/>
        </w:rPr>
      </w:pPr>
      <w:r w:rsidRPr="00904A67">
        <w:rPr>
          <w:color w:val="auto"/>
          <w:sz w:val="24"/>
          <w:szCs w:val="24"/>
        </w:rPr>
        <w:t>• Transporto sąnaudos 0,00 Eur:</w:t>
      </w:r>
    </w:p>
    <w:p w14:paraId="4C9D9532" w14:textId="77777777" w:rsidR="008214B3" w:rsidRPr="00904A67" w:rsidRDefault="008214B3">
      <w:pPr>
        <w:spacing w:after="199" w:line="1" w:lineRule="exact"/>
        <w:rPr>
          <w:rFonts w:ascii="Times New Roman" w:hAnsi="Times New Roman" w:cs="Times New Roman"/>
          <w:color w:val="auto"/>
        </w:rPr>
      </w:pPr>
    </w:p>
    <w:p w14:paraId="547187EA" w14:textId="77777777" w:rsidR="008214B3" w:rsidRPr="00904A67" w:rsidRDefault="008214B3">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18"/>
        <w:gridCol w:w="3211"/>
      </w:tblGrid>
      <w:tr w:rsidR="008214B3" w:rsidRPr="00904A67" w14:paraId="26749942" w14:textId="77777777" w:rsidTr="00A443DC">
        <w:trPr>
          <w:trHeight w:hRule="exact" w:val="648"/>
          <w:jc w:val="center"/>
        </w:trPr>
        <w:tc>
          <w:tcPr>
            <w:tcW w:w="710" w:type="dxa"/>
            <w:tcBorders>
              <w:top w:val="single" w:sz="4" w:space="0" w:color="auto"/>
              <w:left w:val="single" w:sz="4" w:space="0" w:color="auto"/>
            </w:tcBorders>
            <w:shd w:val="clear" w:color="auto" w:fill="FFFFFF"/>
            <w:vAlign w:val="center"/>
          </w:tcPr>
          <w:p w14:paraId="2277F34D" w14:textId="77777777" w:rsidR="008214B3" w:rsidRPr="00904A67" w:rsidRDefault="00AF0354">
            <w:pPr>
              <w:pStyle w:val="Other0"/>
              <w:spacing w:after="40"/>
              <w:ind w:firstLine="180"/>
              <w:rPr>
                <w:color w:val="auto"/>
                <w:sz w:val="24"/>
                <w:szCs w:val="24"/>
              </w:rPr>
            </w:pPr>
            <w:r w:rsidRPr="00904A67">
              <w:rPr>
                <w:color w:val="auto"/>
                <w:sz w:val="24"/>
                <w:szCs w:val="24"/>
              </w:rPr>
              <w:t>Eil.</w:t>
            </w:r>
          </w:p>
          <w:p w14:paraId="6EBD9BE6" w14:textId="77777777" w:rsidR="008214B3" w:rsidRPr="00904A67" w:rsidRDefault="00AF0354">
            <w:pPr>
              <w:pStyle w:val="Other0"/>
              <w:ind w:firstLine="180"/>
              <w:rPr>
                <w:color w:val="auto"/>
                <w:sz w:val="24"/>
                <w:szCs w:val="24"/>
              </w:rPr>
            </w:pPr>
            <w:r w:rsidRPr="00904A67">
              <w:rPr>
                <w:color w:val="auto"/>
                <w:sz w:val="24"/>
                <w:szCs w:val="24"/>
              </w:rPr>
              <w:t>Nr.</w:t>
            </w:r>
          </w:p>
        </w:tc>
        <w:tc>
          <w:tcPr>
            <w:tcW w:w="5818" w:type="dxa"/>
            <w:tcBorders>
              <w:top w:val="single" w:sz="4" w:space="0" w:color="auto"/>
              <w:left w:val="single" w:sz="4" w:space="0" w:color="auto"/>
            </w:tcBorders>
            <w:shd w:val="clear" w:color="auto" w:fill="FFFFFF"/>
            <w:vAlign w:val="center"/>
          </w:tcPr>
          <w:p w14:paraId="7B12B8F8" w14:textId="77777777" w:rsidR="008214B3" w:rsidRPr="00904A67" w:rsidRDefault="00AF0354">
            <w:pPr>
              <w:pStyle w:val="Other0"/>
              <w:ind w:left="2440"/>
              <w:rPr>
                <w:color w:val="auto"/>
                <w:sz w:val="24"/>
                <w:szCs w:val="24"/>
              </w:rPr>
            </w:pPr>
            <w:r w:rsidRPr="00904A67">
              <w:rPr>
                <w:color w:val="auto"/>
                <w:sz w:val="24"/>
                <w:szCs w:val="24"/>
              </w:rPr>
              <w:t>Sąnaudos</w:t>
            </w:r>
          </w:p>
        </w:tc>
        <w:tc>
          <w:tcPr>
            <w:tcW w:w="3211" w:type="dxa"/>
            <w:tcBorders>
              <w:top w:val="single" w:sz="4" w:space="0" w:color="auto"/>
              <w:left w:val="single" w:sz="4" w:space="0" w:color="auto"/>
              <w:right w:val="single" w:sz="4" w:space="0" w:color="auto"/>
            </w:tcBorders>
            <w:shd w:val="clear" w:color="auto" w:fill="FFFFFF"/>
            <w:vAlign w:val="center"/>
          </w:tcPr>
          <w:p w14:paraId="184EEA06"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250D0F0C" w14:textId="77777777" w:rsidTr="00A443DC">
        <w:trPr>
          <w:trHeight w:hRule="exact" w:val="331"/>
          <w:jc w:val="center"/>
        </w:trPr>
        <w:tc>
          <w:tcPr>
            <w:tcW w:w="710" w:type="dxa"/>
            <w:tcBorders>
              <w:top w:val="single" w:sz="4" w:space="0" w:color="auto"/>
              <w:left w:val="single" w:sz="4" w:space="0" w:color="auto"/>
            </w:tcBorders>
            <w:shd w:val="clear" w:color="auto" w:fill="FFFFFF"/>
            <w:vAlign w:val="center"/>
          </w:tcPr>
          <w:p w14:paraId="622851D7" w14:textId="77777777" w:rsidR="008214B3" w:rsidRPr="00904A67" w:rsidRDefault="00AF0354">
            <w:pPr>
              <w:pStyle w:val="Other0"/>
              <w:ind w:firstLine="260"/>
              <w:rPr>
                <w:color w:val="auto"/>
                <w:sz w:val="24"/>
                <w:szCs w:val="24"/>
              </w:rPr>
            </w:pPr>
            <w:r w:rsidRPr="00904A67">
              <w:rPr>
                <w:color w:val="auto"/>
                <w:sz w:val="24"/>
                <w:szCs w:val="24"/>
              </w:rPr>
              <w:t>1.</w:t>
            </w:r>
          </w:p>
        </w:tc>
        <w:tc>
          <w:tcPr>
            <w:tcW w:w="5818" w:type="dxa"/>
            <w:tcBorders>
              <w:top w:val="single" w:sz="4" w:space="0" w:color="auto"/>
              <w:left w:val="single" w:sz="4" w:space="0" w:color="auto"/>
            </w:tcBorders>
            <w:shd w:val="clear" w:color="auto" w:fill="FFFFFF"/>
            <w:vAlign w:val="center"/>
          </w:tcPr>
          <w:p w14:paraId="3FD88F47" w14:textId="77777777" w:rsidR="008214B3" w:rsidRPr="00904A67" w:rsidRDefault="00AF0354" w:rsidP="00A443DC">
            <w:pPr>
              <w:pStyle w:val="Other0"/>
              <w:ind w:left="124"/>
              <w:rPr>
                <w:color w:val="auto"/>
                <w:sz w:val="24"/>
                <w:szCs w:val="24"/>
              </w:rPr>
            </w:pPr>
            <w:r w:rsidRPr="00904A67">
              <w:rPr>
                <w:color w:val="auto"/>
                <w:sz w:val="24"/>
                <w:szCs w:val="24"/>
              </w:rPr>
              <w:t>Kuras</w:t>
            </w:r>
          </w:p>
        </w:tc>
        <w:tc>
          <w:tcPr>
            <w:tcW w:w="3211" w:type="dxa"/>
            <w:tcBorders>
              <w:top w:val="single" w:sz="4" w:space="0" w:color="auto"/>
              <w:left w:val="single" w:sz="4" w:space="0" w:color="auto"/>
              <w:right w:val="single" w:sz="4" w:space="0" w:color="auto"/>
            </w:tcBorders>
            <w:shd w:val="clear" w:color="auto" w:fill="FFFFFF"/>
            <w:vAlign w:val="center"/>
          </w:tcPr>
          <w:p w14:paraId="71FD7F64" w14:textId="77777777" w:rsidR="008214B3" w:rsidRPr="00904A67" w:rsidRDefault="00AF0354">
            <w:pPr>
              <w:pStyle w:val="Other0"/>
              <w:jc w:val="center"/>
              <w:rPr>
                <w:color w:val="auto"/>
                <w:sz w:val="24"/>
                <w:szCs w:val="24"/>
              </w:rPr>
            </w:pPr>
            <w:r w:rsidRPr="00904A67">
              <w:rPr>
                <w:color w:val="auto"/>
                <w:sz w:val="24"/>
                <w:szCs w:val="24"/>
              </w:rPr>
              <w:t>-</w:t>
            </w:r>
          </w:p>
        </w:tc>
      </w:tr>
      <w:tr w:rsidR="008214B3" w:rsidRPr="00904A67" w14:paraId="6DCE0B40"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0107129C" w14:textId="77777777" w:rsidR="008214B3" w:rsidRPr="00904A67" w:rsidRDefault="00AF0354">
            <w:pPr>
              <w:pStyle w:val="Other0"/>
              <w:ind w:firstLine="260"/>
              <w:rPr>
                <w:color w:val="auto"/>
                <w:sz w:val="24"/>
                <w:szCs w:val="24"/>
              </w:rPr>
            </w:pPr>
            <w:r w:rsidRPr="00904A67">
              <w:rPr>
                <w:color w:val="auto"/>
                <w:sz w:val="24"/>
                <w:szCs w:val="24"/>
              </w:rPr>
              <w:t>2.</w:t>
            </w:r>
          </w:p>
        </w:tc>
        <w:tc>
          <w:tcPr>
            <w:tcW w:w="5818" w:type="dxa"/>
            <w:tcBorders>
              <w:top w:val="single" w:sz="4" w:space="0" w:color="auto"/>
              <w:left w:val="single" w:sz="4" w:space="0" w:color="auto"/>
            </w:tcBorders>
            <w:shd w:val="clear" w:color="auto" w:fill="FFFFFF"/>
            <w:vAlign w:val="center"/>
          </w:tcPr>
          <w:p w14:paraId="07619695" w14:textId="77777777" w:rsidR="008214B3" w:rsidRPr="00904A67" w:rsidRDefault="00AF0354" w:rsidP="00A443DC">
            <w:pPr>
              <w:pStyle w:val="Other0"/>
              <w:ind w:left="124"/>
              <w:rPr>
                <w:color w:val="auto"/>
                <w:sz w:val="24"/>
                <w:szCs w:val="24"/>
              </w:rPr>
            </w:pPr>
            <w:r w:rsidRPr="00904A67">
              <w:rPr>
                <w:color w:val="auto"/>
                <w:sz w:val="24"/>
                <w:szCs w:val="24"/>
              </w:rPr>
              <w:t>Automobilių atsarginės dalys</w:t>
            </w:r>
          </w:p>
        </w:tc>
        <w:tc>
          <w:tcPr>
            <w:tcW w:w="3211" w:type="dxa"/>
            <w:tcBorders>
              <w:top w:val="single" w:sz="4" w:space="0" w:color="auto"/>
              <w:left w:val="single" w:sz="4" w:space="0" w:color="auto"/>
              <w:right w:val="single" w:sz="4" w:space="0" w:color="auto"/>
            </w:tcBorders>
            <w:shd w:val="clear" w:color="auto" w:fill="FFFFFF"/>
            <w:vAlign w:val="center"/>
          </w:tcPr>
          <w:p w14:paraId="45DA968A" w14:textId="77777777" w:rsidR="008214B3" w:rsidRPr="00904A67" w:rsidRDefault="00AF0354">
            <w:pPr>
              <w:pStyle w:val="Other0"/>
              <w:jc w:val="center"/>
              <w:rPr>
                <w:color w:val="auto"/>
                <w:sz w:val="24"/>
                <w:szCs w:val="24"/>
              </w:rPr>
            </w:pPr>
            <w:r w:rsidRPr="00904A67">
              <w:rPr>
                <w:color w:val="auto"/>
                <w:sz w:val="24"/>
                <w:szCs w:val="24"/>
              </w:rPr>
              <w:t>-</w:t>
            </w:r>
          </w:p>
        </w:tc>
      </w:tr>
      <w:tr w:rsidR="008214B3" w:rsidRPr="00904A67" w14:paraId="2BC0592E"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149299FA" w14:textId="77777777" w:rsidR="008214B3" w:rsidRPr="00904A67" w:rsidRDefault="00AF0354">
            <w:pPr>
              <w:pStyle w:val="Other0"/>
              <w:ind w:firstLine="260"/>
              <w:rPr>
                <w:color w:val="auto"/>
                <w:sz w:val="24"/>
                <w:szCs w:val="24"/>
              </w:rPr>
            </w:pPr>
            <w:r w:rsidRPr="00904A67">
              <w:rPr>
                <w:color w:val="auto"/>
                <w:sz w:val="24"/>
                <w:szCs w:val="24"/>
              </w:rPr>
              <w:t>3.</w:t>
            </w:r>
          </w:p>
        </w:tc>
        <w:tc>
          <w:tcPr>
            <w:tcW w:w="5818" w:type="dxa"/>
            <w:tcBorders>
              <w:top w:val="single" w:sz="4" w:space="0" w:color="auto"/>
              <w:left w:val="single" w:sz="4" w:space="0" w:color="auto"/>
            </w:tcBorders>
            <w:shd w:val="clear" w:color="auto" w:fill="FFFFFF"/>
            <w:vAlign w:val="center"/>
          </w:tcPr>
          <w:p w14:paraId="5729CBE2" w14:textId="77777777" w:rsidR="008214B3" w:rsidRPr="00904A67" w:rsidRDefault="00AF0354" w:rsidP="00A443DC">
            <w:pPr>
              <w:pStyle w:val="Other0"/>
              <w:ind w:left="124"/>
              <w:rPr>
                <w:color w:val="auto"/>
                <w:sz w:val="24"/>
                <w:szCs w:val="24"/>
              </w:rPr>
            </w:pPr>
            <w:r w:rsidRPr="00904A67">
              <w:rPr>
                <w:color w:val="auto"/>
                <w:sz w:val="24"/>
                <w:szCs w:val="24"/>
              </w:rPr>
              <w:t>Transporto nuomos sąnaudos</w:t>
            </w:r>
          </w:p>
        </w:tc>
        <w:tc>
          <w:tcPr>
            <w:tcW w:w="3211" w:type="dxa"/>
            <w:tcBorders>
              <w:top w:val="single" w:sz="4" w:space="0" w:color="auto"/>
              <w:left w:val="single" w:sz="4" w:space="0" w:color="auto"/>
              <w:right w:val="single" w:sz="4" w:space="0" w:color="auto"/>
            </w:tcBorders>
            <w:shd w:val="clear" w:color="auto" w:fill="FFFFFF"/>
            <w:vAlign w:val="center"/>
          </w:tcPr>
          <w:p w14:paraId="797F828D" w14:textId="77777777" w:rsidR="008214B3" w:rsidRPr="00904A67" w:rsidRDefault="00AF0354">
            <w:pPr>
              <w:pStyle w:val="Other0"/>
              <w:jc w:val="center"/>
              <w:rPr>
                <w:color w:val="auto"/>
                <w:sz w:val="24"/>
                <w:szCs w:val="24"/>
              </w:rPr>
            </w:pPr>
            <w:r w:rsidRPr="00904A67">
              <w:rPr>
                <w:color w:val="auto"/>
                <w:sz w:val="24"/>
                <w:szCs w:val="24"/>
              </w:rPr>
              <w:t>-</w:t>
            </w:r>
          </w:p>
        </w:tc>
      </w:tr>
      <w:tr w:rsidR="008214B3" w:rsidRPr="00904A67" w14:paraId="55BAE0D1" w14:textId="77777777" w:rsidTr="00A443DC">
        <w:trPr>
          <w:trHeight w:hRule="exact" w:val="336"/>
          <w:jc w:val="center"/>
        </w:trPr>
        <w:tc>
          <w:tcPr>
            <w:tcW w:w="710" w:type="dxa"/>
            <w:tcBorders>
              <w:top w:val="single" w:sz="4" w:space="0" w:color="auto"/>
              <w:left w:val="single" w:sz="4" w:space="0" w:color="auto"/>
              <w:bottom w:val="single" w:sz="4" w:space="0" w:color="auto"/>
            </w:tcBorders>
            <w:shd w:val="clear" w:color="auto" w:fill="FFFFFF"/>
            <w:vAlign w:val="center"/>
          </w:tcPr>
          <w:p w14:paraId="0D29FA3A" w14:textId="77777777" w:rsidR="008214B3" w:rsidRPr="00904A67" w:rsidRDefault="00AF0354">
            <w:pPr>
              <w:pStyle w:val="Other0"/>
              <w:ind w:firstLine="260"/>
              <w:rPr>
                <w:color w:val="auto"/>
                <w:sz w:val="24"/>
                <w:szCs w:val="24"/>
              </w:rPr>
            </w:pPr>
            <w:r w:rsidRPr="00904A67">
              <w:rPr>
                <w:color w:val="auto"/>
                <w:sz w:val="24"/>
                <w:szCs w:val="24"/>
              </w:rPr>
              <w:t>4.</w:t>
            </w:r>
          </w:p>
        </w:tc>
        <w:tc>
          <w:tcPr>
            <w:tcW w:w="5818" w:type="dxa"/>
            <w:tcBorders>
              <w:top w:val="single" w:sz="4" w:space="0" w:color="auto"/>
              <w:left w:val="single" w:sz="4" w:space="0" w:color="auto"/>
              <w:bottom w:val="single" w:sz="4" w:space="0" w:color="auto"/>
            </w:tcBorders>
            <w:shd w:val="clear" w:color="auto" w:fill="FFFFFF"/>
            <w:vAlign w:val="center"/>
          </w:tcPr>
          <w:p w14:paraId="1E71459C" w14:textId="77777777" w:rsidR="008214B3" w:rsidRPr="00904A67" w:rsidRDefault="00AF0354" w:rsidP="00A443DC">
            <w:pPr>
              <w:pStyle w:val="Other0"/>
              <w:ind w:left="124"/>
              <w:rPr>
                <w:color w:val="auto"/>
                <w:sz w:val="24"/>
                <w:szCs w:val="24"/>
              </w:rPr>
            </w:pPr>
            <w:r w:rsidRPr="00904A67">
              <w:rPr>
                <w:color w:val="auto"/>
                <w:sz w:val="24"/>
                <w:szCs w:val="24"/>
              </w:rPr>
              <w:t>Kitos transporto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7A883089" w14:textId="77777777" w:rsidR="008214B3" w:rsidRPr="00904A67" w:rsidRDefault="00AF0354">
            <w:pPr>
              <w:pStyle w:val="Other0"/>
              <w:jc w:val="center"/>
              <w:rPr>
                <w:color w:val="auto"/>
                <w:sz w:val="24"/>
                <w:szCs w:val="24"/>
              </w:rPr>
            </w:pPr>
            <w:r w:rsidRPr="00904A67">
              <w:rPr>
                <w:color w:val="auto"/>
                <w:sz w:val="24"/>
                <w:szCs w:val="24"/>
              </w:rPr>
              <w:t>-</w:t>
            </w:r>
          </w:p>
        </w:tc>
      </w:tr>
    </w:tbl>
    <w:p w14:paraId="7D4FA53D" w14:textId="77777777" w:rsidR="00A443DC" w:rsidRPr="00904A67" w:rsidRDefault="00A443DC">
      <w:pPr>
        <w:pStyle w:val="Tablecaption0"/>
        <w:ind w:left="346"/>
        <w:rPr>
          <w:color w:val="auto"/>
          <w:sz w:val="24"/>
          <w:szCs w:val="24"/>
        </w:rPr>
      </w:pPr>
    </w:p>
    <w:p w14:paraId="738303E7" w14:textId="58D476AC" w:rsidR="008214B3" w:rsidRPr="00904A67" w:rsidRDefault="00AF0354">
      <w:pPr>
        <w:pStyle w:val="Tablecaption0"/>
        <w:ind w:left="346"/>
        <w:rPr>
          <w:color w:val="auto"/>
          <w:sz w:val="24"/>
          <w:szCs w:val="24"/>
        </w:rPr>
      </w:pPr>
      <w:r w:rsidRPr="00904A67">
        <w:rPr>
          <w:color w:val="auto"/>
          <w:sz w:val="24"/>
          <w:szCs w:val="24"/>
        </w:rPr>
        <w:t xml:space="preserve">• Sunaudotų atsargų sąnaudos </w:t>
      </w:r>
      <w:r w:rsidR="007036E1" w:rsidRPr="00904A67">
        <w:rPr>
          <w:color w:val="auto"/>
          <w:sz w:val="24"/>
          <w:szCs w:val="24"/>
        </w:rPr>
        <w:t>26635,66</w:t>
      </w:r>
      <w:r w:rsidRPr="00904A67">
        <w:rPr>
          <w:color w:val="auto"/>
          <w:sz w:val="24"/>
          <w:szCs w:val="24"/>
        </w:rPr>
        <w:t xml:space="preserve"> Eur:</w:t>
      </w:r>
    </w:p>
    <w:p w14:paraId="0439A0BE" w14:textId="77777777" w:rsidR="008214B3" w:rsidRPr="00904A67" w:rsidRDefault="008214B3">
      <w:pPr>
        <w:spacing w:after="199" w:line="1" w:lineRule="exact"/>
        <w:rPr>
          <w:rFonts w:ascii="Times New Roman" w:hAnsi="Times New Roman" w:cs="Times New Roman"/>
          <w:color w:val="auto"/>
        </w:rPr>
      </w:pPr>
    </w:p>
    <w:p w14:paraId="31D85B30" w14:textId="77777777" w:rsidR="008214B3" w:rsidRPr="00904A67" w:rsidRDefault="008214B3">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014"/>
        <w:gridCol w:w="3206"/>
      </w:tblGrid>
      <w:tr w:rsidR="008214B3" w:rsidRPr="00904A67" w14:paraId="4814012B" w14:textId="77777777" w:rsidTr="00A443DC">
        <w:trPr>
          <w:trHeight w:hRule="exact" w:val="648"/>
          <w:jc w:val="center"/>
        </w:trPr>
        <w:tc>
          <w:tcPr>
            <w:tcW w:w="710" w:type="dxa"/>
            <w:tcBorders>
              <w:top w:val="single" w:sz="4" w:space="0" w:color="auto"/>
              <w:left w:val="single" w:sz="4" w:space="0" w:color="auto"/>
            </w:tcBorders>
            <w:shd w:val="clear" w:color="auto" w:fill="FFFFFF"/>
            <w:vAlign w:val="center"/>
          </w:tcPr>
          <w:p w14:paraId="542F02D3" w14:textId="77777777" w:rsidR="008214B3" w:rsidRPr="00904A67" w:rsidRDefault="00AF0354">
            <w:pPr>
              <w:pStyle w:val="Other0"/>
              <w:spacing w:after="40"/>
              <w:ind w:firstLine="180"/>
              <w:rPr>
                <w:color w:val="auto"/>
                <w:sz w:val="24"/>
                <w:szCs w:val="24"/>
              </w:rPr>
            </w:pPr>
            <w:r w:rsidRPr="00904A67">
              <w:rPr>
                <w:color w:val="auto"/>
                <w:sz w:val="24"/>
                <w:szCs w:val="24"/>
              </w:rPr>
              <w:t>Eil.</w:t>
            </w:r>
          </w:p>
          <w:p w14:paraId="2A8C2FF2" w14:textId="77777777" w:rsidR="008214B3" w:rsidRPr="00904A67" w:rsidRDefault="00AF0354">
            <w:pPr>
              <w:pStyle w:val="Other0"/>
              <w:ind w:firstLine="180"/>
              <w:rPr>
                <w:color w:val="auto"/>
                <w:sz w:val="24"/>
                <w:szCs w:val="24"/>
              </w:rPr>
            </w:pPr>
            <w:r w:rsidRPr="00904A67">
              <w:rPr>
                <w:color w:val="auto"/>
                <w:sz w:val="24"/>
                <w:szCs w:val="24"/>
              </w:rPr>
              <w:t>Nr.</w:t>
            </w:r>
          </w:p>
        </w:tc>
        <w:tc>
          <w:tcPr>
            <w:tcW w:w="6014" w:type="dxa"/>
            <w:tcBorders>
              <w:top w:val="single" w:sz="4" w:space="0" w:color="auto"/>
              <w:left w:val="single" w:sz="4" w:space="0" w:color="auto"/>
            </w:tcBorders>
            <w:shd w:val="clear" w:color="auto" w:fill="FFFFFF"/>
            <w:vAlign w:val="center"/>
          </w:tcPr>
          <w:p w14:paraId="5F1821D7" w14:textId="77777777" w:rsidR="008214B3" w:rsidRPr="00904A67" w:rsidRDefault="00AF0354">
            <w:pPr>
              <w:pStyle w:val="Other0"/>
              <w:jc w:val="center"/>
              <w:rPr>
                <w:color w:val="auto"/>
                <w:sz w:val="24"/>
                <w:szCs w:val="24"/>
              </w:rPr>
            </w:pPr>
            <w:r w:rsidRPr="00904A67">
              <w:rPr>
                <w:color w:val="auto"/>
                <w:sz w:val="24"/>
                <w:szCs w:val="24"/>
              </w:rPr>
              <w:t>Sąnaudos</w:t>
            </w:r>
          </w:p>
        </w:tc>
        <w:tc>
          <w:tcPr>
            <w:tcW w:w="3206" w:type="dxa"/>
            <w:tcBorders>
              <w:top w:val="single" w:sz="4" w:space="0" w:color="auto"/>
              <w:left w:val="single" w:sz="4" w:space="0" w:color="auto"/>
              <w:right w:val="single" w:sz="4" w:space="0" w:color="auto"/>
            </w:tcBorders>
            <w:shd w:val="clear" w:color="auto" w:fill="FFFFFF"/>
            <w:vAlign w:val="center"/>
          </w:tcPr>
          <w:p w14:paraId="3BD72786"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0FF03C5C" w14:textId="77777777" w:rsidTr="00A443DC">
        <w:trPr>
          <w:trHeight w:hRule="exact" w:val="331"/>
          <w:jc w:val="center"/>
        </w:trPr>
        <w:tc>
          <w:tcPr>
            <w:tcW w:w="710" w:type="dxa"/>
            <w:tcBorders>
              <w:top w:val="single" w:sz="4" w:space="0" w:color="auto"/>
              <w:left w:val="single" w:sz="4" w:space="0" w:color="auto"/>
            </w:tcBorders>
            <w:shd w:val="clear" w:color="auto" w:fill="FFFFFF"/>
            <w:vAlign w:val="center"/>
          </w:tcPr>
          <w:p w14:paraId="427D9F05" w14:textId="77777777" w:rsidR="008214B3" w:rsidRPr="00904A67" w:rsidRDefault="00AF0354">
            <w:pPr>
              <w:pStyle w:val="Other0"/>
              <w:ind w:firstLine="260"/>
              <w:rPr>
                <w:color w:val="auto"/>
                <w:sz w:val="24"/>
                <w:szCs w:val="24"/>
              </w:rPr>
            </w:pPr>
            <w:r w:rsidRPr="00904A67">
              <w:rPr>
                <w:color w:val="auto"/>
                <w:sz w:val="24"/>
                <w:szCs w:val="24"/>
              </w:rPr>
              <w:t>1.</w:t>
            </w:r>
          </w:p>
        </w:tc>
        <w:tc>
          <w:tcPr>
            <w:tcW w:w="6014" w:type="dxa"/>
            <w:tcBorders>
              <w:top w:val="single" w:sz="4" w:space="0" w:color="auto"/>
              <w:left w:val="single" w:sz="4" w:space="0" w:color="auto"/>
            </w:tcBorders>
            <w:shd w:val="clear" w:color="auto" w:fill="FFFFFF"/>
            <w:vAlign w:val="center"/>
          </w:tcPr>
          <w:p w14:paraId="684A58D5" w14:textId="77777777" w:rsidR="008214B3" w:rsidRPr="00904A67" w:rsidRDefault="00AF0354" w:rsidP="00A443DC">
            <w:pPr>
              <w:pStyle w:val="Other0"/>
              <w:ind w:left="124"/>
              <w:rPr>
                <w:color w:val="auto"/>
                <w:sz w:val="24"/>
                <w:szCs w:val="24"/>
              </w:rPr>
            </w:pPr>
            <w:r w:rsidRPr="00904A67">
              <w:rPr>
                <w:color w:val="auto"/>
                <w:sz w:val="24"/>
                <w:szCs w:val="24"/>
              </w:rPr>
              <w:t>Kitas kuras</w:t>
            </w:r>
          </w:p>
        </w:tc>
        <w:tc>
          <w:tcPr>
            <w:tcW w:w="3206" w:type="dxa"/>
            <w:tcBorders>
              <w:top w:val="single" w:sz="4" w:space="0" w:color="auto"/>
              <w:left w:val="single" w:sz="4" w:space="0" w:color="auto"/>
              <w:right w:val="single" w:sz="4" w:space="0" w:color="auto"/>
            </w:tcBorders>
            <w:shd w:val="clear" w:color="auto" w:fill="FFFFFF"/>
            <w:vAlign w:val="center"/>
          </w:tcPr>
          <w:p w14:paraId="073ED14D" w14:textId="7F7A8977" w:rsidR="008214B3" w:rsidRPr="00904A67" w:rsidRDefault="00E542E2">
            <w:pPr>
              <w:pStyle w:val="Other0"/>
              <w:jc w:val="center"/>
              <w:rPr>
                <w:color w:val="auto"/>
                <w:sz w:val="24"/>
                <w:szCs w:val="24"/>
              </w:rPr>
            </w:pPr>
            <w:r w:rsidRPr="00904A67">
              <w:rPr>
                <w:color w:val="auto"/>
                <w:sz w:val="24"/>
                <w:szCs w:val="24"/>
              </w:rPr>
              <w:t>114,56</w:t>
            </w:r>
          </w:p>
        </w:tc>
      </w:tr>
      <w:tr w:rsidR="008214B3" w:rsidRPr="00904A67" w14:paraId="44844CC6"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E48508B" w14:textId="77777777" w:rsidR="008214B3" w:rsidRPr="00904A67" w:rsidRDefault="00AF0354">
            <w:pPr>
              <w:pStyle w:val="Other0"/>
              <w:ind w:firstLine="260"/>
              <w:rPr>
                <w:color w:val="auto"/>
                <w:sz w:val="24"/>
                <w:szCs w:val="24"/>
              </w:rPr>
            </w:pPr>
            <w:r w:rsidRPr="00904A67">
              <w:rPr>
                <w:color w:val="auto"/>
                <w:sz w:val="24"/>
                <w:szCs w:val="24"/>
              </w:rPr>
              <w:t>2.</w:t>
            </w:r>
          </w:p>
        </w:tc>
        <w:tc>
          <w:tcPr>
            <w:tcW w:w="6014" w:type="dxa"/>
            <w:tcBorders>
              <w:top w:val="single" w:sz="4" w:space="0" w:color="auto"/>
              <w:left w:val="single" w:sz="4" w:space="0" w:color="auto"/>
            </w:tcBorders>
            <w:shd w:val="clear" w:color="auto" w:fill="FFFFFF"/>
            <w:vAlign w:val="center"/>
          </w:tcPr>
          <w:p w14:paraId="0746A40A" w14:textId="77777777" w:rsidR="008214B3" w:rsidRPr="00904A67" w:rsidRDefault="00AF0354" w:rsidP="00A443DC">
            <w:pPr>
              <w:pStyle w:val="Other0"/>
              <w:ind w:firstLine="124"/>
              <w:rPr>
                <w:color w:val="auto"/>
                <w:sz w:val="24"/>
                <w:szCs w:val="24"/>
              </w:rPr>
            </w:pPr>
            <w:r w:rsidRPr="00904A67">
              <w:rPr>
                <w:color w:val="auto"/>
                <w:sz w:val="24"/>
                <w:szCs w:val="24"/>
              </w:rPr>
              <w:t>Medikamentai</w:t>
            </w:r>
          </w:p>
        </w:tc>
        <w:tc>
          <w:tcPr>
            <w:tcW w:w="3206" w:type="dxa"/>
            <w:tcBorders>
              <w:top w:val="single" w:sz="4" w:space="0" w:color="auto"/>
              <w:left w:val="single" w:sz="4" w:space="0" w:color="auto"/>
              <w:right w:val="single" w:sz="4" w:space="0" w:color="auto"/>
            </w:tcBorders>
            <w:shd w:val="clear" w:color="auto" w:fill="FFFFFF"/>
            <w:vAlign w:val="center"/>
          </w:tcPr>
          <w:p w14:paraId="3C0FC84F" w14:textId="1AF8A3BA" w:rsidR="008214B3" w:rsidRPr="00904A67" w:rsidRDefault="008214B3">
            <w:pPr>
              <w:pStyle w:val="Other0"/>
              <w:jc w:val="center"/>
              <w:rPr>
                <w:color w:val="auto"/>
                <w:sz w:val="24"/>
                <w:szCs w:val="24"/>
              </w:rPr>
            </w:pPr>
          </w:p>
        </w:tc>
      </w:tr>
      <w:tr w:rsidR="008214B3" w:rsidRPr="00904A67" w14:paraId="059C0882"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22822C1C" w14:textId="77777777" w:rsidR="008214B3" w:rsidRPr="00904A67" w:rsidRDefault="00AF0354">
            <w:pPr>
              <w:pStyle w:val="Other0"/>
              <w:ind w:firstLine="260"/>
              <w:rPr>
                <w:color w:val="auto"/>
                <w:sz w:val="24"/>
                <w:szCs w:val="24"/>
              </w:rPr>
            </w:pPr>
            <w:r w:rsidRPr="00904A67">
              <w:rPr>
                <w:color w:val="auto"/>
                <w:sz w:val="24"/>
                <w:szCs w:val="24"/>
              </w:rPr>
              <w:t>3.</w:t>
            </w:r>
          </w:p>
        </w:tc>
        <w:tc>
          <w:tcPr>
            <w:tcW w:w="6014" w:type="dxa"/>
            <w:tcBorders>
              <w:top w:val="single" w:sz="4" w:space="0" w:color="auto"/>
              <w:left w:val="single" w:sz="4" w:space="0" w:color="auto"/>
            </w:tcBorders>
            <w:shd w:val="clear" w:color="auto" w:fill="FFFFFF"/>
            <w:vAlign w:val="center"/>
          </w:tcPr>
          <w:p w14:paraId="76E30263" w14:textId="77777777" w:rsidR="008214B3" w:rsidRPr="00904A67" w:rsidRDefault="00AF0354" w:rsidP="00A443DC">
            <w:pPr>
              <w:pStyle w:val="Other0"/>
              <w:ind w:firstLine="124"/>
              <w:rPr>
                <w:color w:val="auto"/>
                <w:sz w:val="24"/>
                <w:szCs w:val="24"/>
              </w:rPr>
            </w:pPr>
            <w:r w:rsidRPr="00904A67">
              <w:rPr>
                <w:color w:val="auto"/>
                <w:sz w:val="24"/>
                <w:szCs w:val="24"/>
              </w:rPr>
              <w:t>Kompiuterių atsarginės dalys</w:t>
            </w:r>
          </w:p>
        </w:tc>
        <w:tc>
          <w:tcPr>
            <w:tcW w:w="3206" w:type="dxa"/>
            <w:tcBorders>
              <w:top w:val="single" w:sz="4" w:space="0" w:color="auto"/>
              <w:left w:val="single" w:sz="4" w:space="0" w:color="auto"/>
              <w:right w:val="single" w:sz="4" w:space="0" w:color="auto"/>
            </w:tcBorders>
            <w:shd w:val="clear" w:color="auto" w:fill="FFFFFF"/>
            <w:vAlign w:val="center"/>
          </w:tcPr>
          <w:p w14:paraId="7DDF9675" w14:textId="61B2A325" w:rsidR="008214B3" w:rsidRPr="00904A67" w:rsidRDefault="00E542E2">
            <w:pPr>
              <w:pStyle w:val="Other0"/>
              <w:jc w:val="center"/>
              <w:rPr>
                <w:color w:val="auto"/>
                <w:sz w:val="24"/>
                <w:szCs w:val="24"/>
              </w:rPr>
            </w:pPr>
            <w:r w:rsidRPr="00904A67">
              <w:rPr>
                <w:color w:val="auto"/>
                <w:sz w:val="24"/>
                <w:szCs w:val="24"/>
              </w:rPr>
              <w:t>77,00</w:t>
            </w:r>
          </w:p>
        </w:tc>
      </w:tr>
      <w:tr w:rsidR="008214B3" w:rsidRPr="00904A67" w14:paraId="46E91C87"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4DFF1C65" w14:textId="77777777" w:rsidR="008214B3" w:rsidRPr="00904A67" w:rsidRDefault="00AF0354">
            <w:pPr>
              <w:pStyle w:val="Other0"/>
              <w:ind w:firstLine="260"/>
              <w:rPr>
                <w:color w:val="auto"/>
                <w:sz w:val="24"/>
                <w:szCs w:val="24"/>
              </w:rPr>
            </w:pPr>
            <w:r w:rsidRPr="00904A67">
              <w:rPr>
                <w:color w:val="auto"/>
                <w:sz w:val="24"/>
                <w:szCs w:val="24"/>
              </w:rPr>
              <w:t>4.</w:t>
            </w:r>
          </w:p>
        </w:tc>
        <w:tc>
          <w:tcPr>
            <w:tcW w:w="6014" w:type="dxa"/>
            <w:tcBorders>
              <w:top w:val="single" w:sz="4" w:space="0" w:color="auto"/>
              <w:left w:val="single" w:sz="4" w:space="0" w:color="auto"/>
            </w:tcBorders>
            <w:shd w:val="clear" w:color="auto" w:fill="FFFFFF"/>
            <w:vAlign w:val="center"/>
          </w:tcPr>
          <w:p w14:paraId="4EF13F3C" w14:textId="77777777" w:rsidR="008214B3" w:rsidRPr="00904A67" w:rsidRDefault="00AF0354" w:rsidP="00A443DC">
            <w:pPr>
              <w:pStyle w:val="Other0"/>
              <w:ind w:firstLine="124"/>
              <w:rPr>
                <w:color w:val="auto"/>
                <w:sz w:val="24"/>
                <w:szCs w:val="24"/>
              </w:rPr>
            </w:pPr>
            <w:r w:rsidRPr="00904A67">
              <w:rPr>
                <w:color w:val="auto"/>
                <w:sz w:val="24"/>
                <w:szCs w:val="24"/>
              </w:rPr>
              <w:t>Kanceliarinės prekės</w:t>
            </w:r>
          </w:p>
        </w:tc>
        <w:tc>
          <w:tcPr>
            <w:tcW w:w="3206" w:type="dxa"/>
            <w:tcBorders>
              <w:top w:val="single" w:sz="4" w:space="0" w:color="auto"/>
              <w:left w:val="single" w:sz="4" w:space="0" w:color="auto"/>
              <w:right w:val="single" w:sz="4" w:space="0" w:color="auto"/>
            </w:tcBorders>
            <w:shd w:val="clear" w:color="auto" w:fill="FFFFFF"/>
            <w:vAlign w:val="center"/>
          </w:tcPr>
          <w:p w14:paraId="1813B3E5" w14:textId="6F1C4AF7" w:rsidR="008214B3" w:rsidRPr="00904A67" w:rsidRDefault="00E542E2">
            <w:pPr>
              <w:pStyle w:val="Other0"/>
              <w:jc w:val="center"/>
              <w:rPr>
                <w:color w:val="auto"/>
                <w:sz w:val="24"/>
                <w:szCs w:val="24"/>
              </w:rPr>
            </w:pPr>
            <w:r w:rsidRPr="00904A67">
              <w:rPr>
                <w:color w:val="auto"/>
                <w:sz w:val="24"/>
                <w:szCs w:val="24"/>
              </w:rPr>
              <w:t>575,57</w:t>
            </w:r>
          </w:p>
        </w:tc>
      </w:tr>
      <w:tr w:rsidR="008214B3" w:rsidRPr="00904A67" w14:paraId="6E8BAC11"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77F833B1" w14:textId="77777777" w:rsidR="008214B3" w:rsidRPr="00904A67" w:rsidRDefault="00AF0354">
            <w:pPr>
              <w:pStyle w:val="Other0"/>
              <w:ind w:firstLine="260"/>
              <w:rPr>
                <w:color w:val="auto"/>
                <w:sz w:val="24"/>
                <w:szCs w:val="24"/>
              </w:rPr>
            </w:pPr>
            <w:r w:rsidRPr="00904A67">
              <w:rPr>
                <w:color w:val="auto"/>
                <w:sz w:val="24"/>
                <w:szCs w:val="24"/>
              </w:rPr>
              <w:t>5.</w:t>
            </w:r>
          </w:p>
        </w:tc>
        <w:tc>
          <w:tcPr>
            <w:tcW w:w="6014" w:type="dxa"/>
            <w:tcBorders>
              <w:top w:val="single" w:sz="4" w:space="0" w:color="auto"/>
              <w:left w:val="single" w:sz="4" w:space="0" w:color="auto"/>
            </w:tcBorders>
            <w:shd w:val="clear" w:color="auto" w:fill="FFFFFF"/>
            <w:vAlign w:val="center"/>
          </w:tcPr>
          <w:p w14:paraId="07E4068A" w14:textId="77777777" w:rsidR="008214B3" w:rsidRPr="00904A67" w:rsidRDefault="00AF0354" w:rsidP="00A443DC">
            <w:pPr>
              <w:pStyle w:val="Other0"/>
              <w:ind w:firstLine="124"/>
              <w:rPr>
                <w:color w:val="auto"/>
                <w:sz w:val="24"/>
                <w:szCs w:val="24"/>
              </w:rPr>
            </w:pPr>
            <w:r w:rsidRPr="00904A67">
              <w:rPr>
                <w:color w:val="auto"/>
                <w:sz w:val="24"/>
                <w:szCs w:val="24"/>
              </w:rPr>
              <w:t>Valymo prekės</w:t>
            </w:r>
          </w:p>
        </w:tc>
        <w:tc>
          <w:tcPr>
            <w:tcW w:w="3206" w:type="dxa"/>
            <w:tcBorders>
              <w:top w:val="single" w:sz="4" w:space="0" w:color="auto"/>
              <w:left w:val="single" w:sz="4" w:space="0" w:color="auto"/>
              <w:right w:val="single" w:sz="4" w:space="0" w:color="auto"/>
            </w:tcBorders>
            <w:shd w:val="clear" w:color="auto" w:fill="FFFFFF"/>
            <w:vAlign w:val="center"/>
          </w:tcPr>
          <w:p w14:paraId="51DB8BB6" w14:textId="25838588" w:rsidR="008214B3" w:rsidRPr="00904A67" w:rsidRDefault="00AE3E25">
            <w:pPr>
              <w:pStyle w:val="Other0"/>
              <w:jc w:val="center"/>
              <w:rPr>
                <w:color w:val="auto"/>
                <w:sz w:val="24"/>
                <w:szCs w:val="24"/>
              </w:rPr>
            </w:pPr>
            <w:r w:rsidRPr="00904A67">
              <w:rPr>
                <w:color w:val="auto"/>
                <w:sz w:val="24"/>
                <w:szCs w:val="24"/>
              </w:rPr>
              <w:t>535,84</w:t>
            </w:r>
          </w:p>
        </w:tc>
      </w:tr>
      <w:tr w:rsidR="008214B3" w:rsidRPr="00904A67" w14:paraId="54A22B20"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7F54F80A" w14:textId="77777777" w:rsidR="008214B3" w:rsidRPr="00904A67" w:rsidRDefault="00AF0354">
            <w:pPr>
              <w:pStyle w:val="Other0"/>
              <w:ind w:firstLine="260"/>
              <w:rPr>
                <w:color w:val="auto"/>
                <w:sz w:val="24"/>
                <w:szCs w:val="24"/>
              </w:rPr>
            </w:pPr>
            <w:r w:rsidRPr="00904A67">
              <w:rPr>
                <w:color w:val="auto"/>
                <w:sz w:val="24"/>
                <w:szCs w:val="24"/>
              </w:rPr>
              <w:t>6.</w:t>
            </w:r>
          </w:p>
        </w:tc>
        <w:tc>
          <w:tcPr>
            <w:tcW w:w="6014" w:type="dxa"/>
            <w:tcBorders>
              <w:top w:val="single" w:sz="4" w:space="0" w:color="auto"/>
              <w:left w:val="single" w:sz="4" w:space="0" w:color="auto"/>
            </w:tcBorders>
            <w:shd w:val="clear" w:color="auto" w:fill="FFFFFF"/>
            <w:vAlign w:val="center"/>
          </w:tcPr>
          <w:p w14:paraId="79BC9F2D" w14:textId="77777777" w:rsidR="008214B3" w:rsidRPr="00904A67" w:rsidRDefault="00AF0354" w:rsidP="00A443DC">
            <w:pPr>
              <w:pStyle w:val="Other0"/>
              <w:ind w:firstLine="124"/>
              <w:rPr>
                <w:color w:val="auto"/>
                <w:sz w:val="24"/>
                <w:szCs w:val="24"/>
              </w:rPr>
            </w:pPr>
            <w:r w:rsidRPr="00904A67">
              <w:rPr>
                <w:color w:val="auto"/>
                <w:sz w:val="24"/>
                <w:szCs w:val="24"/>
              </w:rPr>
              <w:t>Maisto produktai</w:t>
            </w:r>
          </w:p>
        </w:tc>
        <w:tc>
          <w:tcPr>
            <w:tcW w:w="3206" w:type="dxa"/>
            <w:tcBorders>
              <w:top w:val="single" w:sz="4" w:space="0" w:color="auto"/>
              <w:left w:val="single" w:sz="4" w:space="0" w:color="auto"/>
              <w:right w:val="single" w:sz="4" w:space="0" w:color="auto"/>
            </w:tcBorders>
            <w:shd w:val="clear" w:color="auto" w:fill="FFFFFF"/>
            <w:vAlign w:val="center"/>
          </w:tcPr>
          <w:p w14:paraId="543371D0" w14:textId="4B3BA762" w:rsidR="008214B3" w:rsidRPr="00904A67" w:rsidRDefault="007036E1">
            <w:pPr>
              <w:pStyle w:val="Other0"/>
              <w:jc w:val="center"/>
              <w:rPr>
                <w:color w:val="auto"/>
                <w:sz w:val="24"/>
                <w:szCs w:val="24"/>
              </w:rPr>
            </w:pPr>
            <w:r w:rsidRPr="00904A67">
              <w:rPr>
                <w:color w:val="auto"/>
                <w:sz w:val="24"/>
                <w:szCs w:val="24"/>
              </w:rPr>
              <w:t>20716,11</w:t>
            </w:r>
          </w:p>
        </w:tc>
      </w:tr>
      <w:tr w:rsidR="008214B3" w:rsidRPr="00904A67" w14:paraId="21C5456E"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6C5D6069" w14:textId="77777777" w:rsidR="008214B3" w:rsidRPr="00904A67" w:rsidRDefault="00AF0354">
            <w:pPr>
              <w:pStyle w:val="Other0"/>
              <w:ind w:firstLine="260"/>
              <w:rPr>
                <w:color w:val="auto"/>
                <w:sz w:val="24"/>
                <w:szCs w:val="24"/>
              </w:rPr>
            </w:pPr>
            <w:r w:rsidRPr="00904A67">
              <w:rPr>
                <w:color w:val="auto"/>
                <w:sz w:val="24"/>
                <w:szCs w:val="24"/>
              </w:rPr>
              <w:t>7.</w:t>
            </w:r>
          </w:p>
        </w:tc>
        <w:tc>
          <w:tcPr>
            <w:tcW w:w="6014" w:type="dxa"/>
            <w:tcBorders>
              <w:top w:val="single" w:sz="4" w:space="0" w:color="auto"/>
              <w:left w:val="single" w:sz="4" w:space="0" w:color="auto"/>
            </w:tcBorders>
            <w:shd w:val="clear" w:color="auto" w:fill="FFFFFF"/>
            <w:vAlign w:val="center"/>
          </w:tcPr>
          <w:p w14:paraId="55488AAA" w14:textId="77777777" w:rsidR="008214B3" w:rsidRPr="00904A67" w:rsidRDefault="00AF0354" w:rsidP="00A443DC">
            <w:pPr>
              <w:pStyle w:val="Other0"/>
              <w:ind w:firstLine="124"/>
              <w:rPr>
                <w:color w:val="auto"/>
                <w:sz w:val="24"/>
                <w:szCs w:val="24"/>
              </w:rPr>
            </w:pPr>
            <w:r w:rsidRPr="00904A67">
              <w:rPr>
                <w:color w:val="auto"/>
                <w:sz w:val="24"/>
                <w:szCs w:val="24"/>
              </w:rPr>
              <w:t>Ūkinis inventorius</w:t>
            </w:r>
          </w:p>
        </w:tc>
        <w:tc>
          <w:tcPr>
            <w:tcW w:w="3206" w:type="dxa"/>
            <w:tcBorders>
              <w:top w:val="single" w:sz="4" w:space="0" w:color="auto"/>
              <w:left w:val="single" w:sz="4" w:space="0" w:color="auto"/>
              <w:right w:val="single" w:sz="4" w:space="0" w:color="auto"/>
            </w:tcBorders>
            <w:shd w:val="clear" w:color="auto" w:fill="FFFFFF"/>
            <w:vAlign w:val="center"/>
          </w:tcPr>
          <w:p w14:paraId="5AFC7299" w14:textId="1039F704" w:rsidR="008214B3" w:rsidRPr="00904A67" w:rsidRDefault="00E542E2">
            <w:pPr>
              <w:pStyle w:val="Other0"/>
              <w:jc w:val="center"/>
              <w:rPr>
                <w:color w:val="auto"/>
                <w:sz w:val="24"/>
                <w:szCs w:val="24"/>
              </w:rPr>
            </w:pPr>
            <w:r w:rsidRPr="00904A67">
              <w:rPr>
                <w:color w:val="auto"/>
                <w:sz w:val="24"/>
                <w:szCs w:val="24"/>
              </w:rPr>
              <w:t>3611,97</w:t>
            </w:r>
          </w:p>
        </w:tc>
      </w:tr>
      <w:tr w:rsidR="008214B3" w:rsidRPr="00904A67" w14:paraId="7674BB77" w14:textId="77777777" w:rsidTr="00A443DC">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14:paraId="28054B61" w14:textId="77777777" w:rsidR="008214B3" w:rsidRPr="00904A67" w:rsidRDefault="00AF0354">
            <w:pPr>
              <w:pStyle w:val="Other0"/>
              <w:ind w:firstLine="260"/>
              <w:rPr>
                <w:color w:val="auto"/>
                <w:sz w:val="24"/>
                <w:szCs w:val="24"/>
              </w:rPr>
            </w:pPr>
            <w:r w:rsidRPr="00904A67">
              <w:rPr>
                <w:color w:val="auto"/>
                <w:sz w:val="24"/>
                <w:szCs w:val="24"/>
              </w:rPr>
              <w:t>8.</w:t>
            </w:r>
          </w:p>
        </w:tc>
        <w:tc>
          <w:tcPr>
            <w:tcW w:w="6014" w:type="dxa"/>
            <w:tcBorders>
              <w:top w:val="single" w:sz="4" w:space="0" w:color="auto"/>
              <w:left w:val="single" w:sz="4" w:space="0" w:color="auto"/>
              <w:bottom w:val="single" w:sz="4" w:space="0" w:color="auto"/>
            </w:tcBorders>
            <w:shd w:val="clear" w:color="auto" w:fill="FFFFFF"/>
            <w:vAlign w:val="center"/>
          </w:tcPr>
          <w:p w14:paraId="6E29877A" w14:textId="77777777" w:rsidR="008214B3" w:rsidRPr="00904A67" w:rsidRDefault="00AF0354" w:rsidP="00A443DC">
            <w:pPr>
              <w:pStyle w:val="Other0"/>
              <w:ind w:firstLine="124"/>
              <w:rPr>
                <w:color w:val="auto"/>
                <w:sz w:val="24"/>
                <w:szCs w:val="24"/>
              </w:rPr>
            </w:pPr>
            <w:r w:rsidRPr="00904A67">
              <w:rPr>
                <w:color w:val="auto"/>
                <w:sz w:val="24"/>
                <w:szCs w:val="24"/>
              </w:rPr>
              <w:t>Kt. medžiagos</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14:paraId="4A3F38D9" w14:textId="5B6D3632" w:rsidR="008214B3" w:rsidRPr="00904A67" w:rsidRDefault="00E542E2">
            <w:pPr>
              <w:pStyle w:val="Other0"/>
              <w:jc w:val="center"/>
              <w:rPr>
                <w:color w:val="auto"/>
                <w:sz w:val="24"/>
                <w:szCs w:val="24"/>
              </w:rPr>
            </w:pPr>
            <w:r w:rsidRPr="00904A67">
              <w:rPr>
                <w:color w:val="auto"/>
                <w:sz w:val="24"/>
                <w:szCs w:val="24"/>
              </w:rPr>
              <w:t>1004,61</w:t>
            </w:r>
          </w:p>
        </w:tc>
      </w:tr>
    </w:tbl>
    <w:p w14:paraId="6365BA33" w14:textId="77777777" w:rsidR="00E65B6F" w:rsidRPr="00904A67" w:rsidRDefault="00E65B6F">
      <w:pPr>
        <w:pStyle w:val="Tablecaption0"/>
        <w:ind w:left="346"/>
        <w:rPr>
          <w:color w:val="auto"/>
          <w:sz w:val="24"/>
          <w:szCs w:val="24"/>
        </w:rPr>
      </w:pPr>
    </w:p>
    <w:p w14:paraId="7748ADE0" w14:textId="221C3960" w:rsidR="008214B3" w:rsidRPr="00904A67" w:rsidRDefault="00AF0354" w:rsidP="001863EC">
      <w:pPr>
        <w:pStyle w:val="Tablecaption0"/>
        <w:ind w:left="346"/>
        <w:rPr>
          <w:color w:val="auto"/>
          <w:sz w:val="24"/>
          <w:szCs w:val="24"/>
        </w:rPr>
      </w:pPr>
      <w:r w:rsidRPr="00904A67">
        <w:rPr>
          <w:color w:val="auto"/>
          <w:sz w:val="24"/>
          <w:szCs w:val="24"/>
        </w:rPr>
        <w:t xml:space="preserve">• Kitų paslaugų sąnaudos </w:t>
      </w:r>
      <w:r w:rsidR="007036E1" w:rsidRPr="00904A67">
        <w:rPr>
          <w:color w:val="auto"/>
          <w:sz w:val="24"/>
          <w:szCs w:val="24"/>
        </w:rPr>
        <w:t>5126,37</w:t>
      </w:r>
      <w:r w:rsidRPr="00904A67">
        <w:rPr>
          <w:color w:val="auto"/>
          <w:sz w:val="24"/>
          <w:szCs w:val="24"/>
        </w:rPr>
        <w:t xml:space="preserve"> Eur :</w:t>
      </w:r>
    </w:p>
    <w:p w14:paraId="3A436F13" w14:textId="77777777" w:rsidR="008214B3" w:rsidRPr="00904A67" w:rsidRDefault="008214B3" w:rsidP="001863EC">
      <w:pPr>
        <w:rPr>
          <w:rFonts w:ascii="Times New Roman" w:hAnsi="Times New Roman" w:cs="Times New Roman"/>
          <w:color w:val="auto"/>
        </w:rPr>
      </w:pPr>
    </w:p>
    <w:p w14:paraId="4808F9C1" w14:textId="77777777" w:rsidR="008214B3" w:rsidRPr="00904A67" w:rsidRDefault="008214B3">
      <w:pPr>
        <w:spacing w:line="1" w:lineRule="exact"/>
        <w:rPr>
          <w:rFonts w:ascii="Times New Roman" w:hAnsi="Times New Roman" w:cs="Times New Roman"/>
          <w:color w:val="auto"/>
        </w:rPr>
      </w:pPr>
    </w:p>
    <w:tbl>
      <w:tblPr>
        <w:tblOverlap w:val="never"/>
        <w:tblW w:w="9739" w:type="dxa"/>
        <w:jc w:val="center"/>
        <w:tblLayout w:type="fixed"/>
        <w:tblCellMar>
          <w:left w:w="10" w:type="dxa"/>
          <w:right w:w="10" w:type="dxa"/>
        </w:tblCellMar>
        <w:tblLook w:val="04A0" w:firstRow="1" w:lastRow="0" w:firstColumn="1" w:lastColumn="0" w:noHBand="0" w:noVBand="1"/>
      </w:tblPr>
      <w:tblGrid>
        <w:gridCol w:w="710"/>
        <w:gridCol w:w="5818"/>
        <w:gridCol w:w="3211"/>
      </w:tblGrid>
      <w:tr w:rsidR="008214B3" w:rsidRPr="00904A67" w14:paraId="1327FCE0" w14:textId="77777777" w:rsidTr="00A443DC">
        <w:trPr>
          <w:trHeight w:hRule="exact" w:val="566"/>
          <w:jc w:val="center"/>
        </w:trPr>
        <w:tc>
          <w:tcPr>
            <w:tcW w:w="710" w:type="dxa"/>
            <w:tcBorders>
              <w:top w:val="single" w:sz="4" w:space="0" w:color="auto"/>
              <w:left w:val="single" w:sz="4" w:space="0" w:color="auto"/>
            </w:tcBorders>
            <w:shd w:val="clear" w:color="auto" w:fill="FFFFFF"/>
            <w:vAlign w:val="center"/>
          </w:tcPr>
          <w:p w14:paraId="1B623064" w14:textId="77777777" w:rsidR="008214B3" w:rsidRPr="00904A67" w:rsidRDefault="00AF0354" w:rsidP="00A443DC">
            <w:pPr>
              <w:pStyle w:val="Other0"/>
              <w:jc w:val="center"/>
              <w:rPr>
                <w:color w:val="auto"/>
                <w:sz w:val="24"/>
                <w:szCs w:val="24"/>
              </w:rPr>
            </w:pPr>
            <w:r w:rsidRPr="00904A67">
              <w:rPr>
                <w:color w:val="auto"/>
                <w:sz w:val="24"/>
                <w:szCs w:val="24"/>
              </w:rPr>
              <w:lastRenderedPageBreak/>
              <w:t>Eil.</w:t>
            </w:r>
          </w:p>
          <w:p w14:paraId="20E7268D" w14:textId="77777777" w:rsidR="008214B3" w:rsidRPr="00904A67" w:rsidRDefault="00AF0354" w:rsidP="00A443DC">
            <w:pPr>
              <w:pStyle w:val="Other0"/>
              <w:jc w:val="center"/>
              <w:rPr>
                <w:color w:val="auto"/>
                <w:sz w:val="24"/>
                <w:szCs w:val="24"/>
              </w:rPr>
            </w:pPr>
            <w:r w:rsidRPr="00904A67">
              <w:rPr>
                <w:color w:val="auto"/>
                <w:sz w:val="24"/>
                <w:szCs w:val="24"/>
              </w:rPr>
              <w:t>Nr.</w:t>
            </w:r>
          </w:p>
        </w:tc>
        <w:tc>
          <w:tcPr>
            <w:tcW w:w="5818" w:type="dxa"/>
            <w:tcBorders>
              <w:top w:val="single" w:sz="4" w:space="0" w:color="auto"/>
              <w:left w:val="single" w:sz="4" w:space="0" w:color="auto"/>
            </w:tcBorders>
            <w:shd w:val="clear" w:color="auto" w:fill="FFFFFF"/>
            <w:vAlign w:val="center"/>
          </w:tcPr>
          <w:p w14:paraId="5EBEA7DE" w14:textId="77777777" w:rsidR="008214B3" w:rsidRPr="00904A67" w:rsidRDefault="00AF0354">
            <w:pPr>
              <w:pStyle w:val="Other0"/>
              <w:ind w:left="2440"/>
              <w:rPr>
                <w:color w:val="auto"/>
                <w:sz w:val="24"/>
                <w:szCs w:val="24"/>
              </w:rPr>
            </w:pPr>
            <w:r w:rsidRPr="00904A67">
              <w:rPr>
                <w:color w:val="auto"/>
                <w:sz w:val="24"/>
                <w:szCs w:val="24"/>
              </w:rPr>
              <w:t>Sąnaudos</w:t>
            </w:r>
          </w:p>
        </w:tc>
        <w:tc>
          <w:tcPr>
            <w:tcW w:w="3211" w:type="dxa"/>
            <w:tcBorders>
              <w:top w:val="single" w:sz="4" w:space="0" w:color="auto"/>
              <w:left w:val="single" w:sz="4" w:space="0" w:color="auto"/>
              <w:right w:val="single" w:sz="4" w:space="0" w:color="auto"/>
            </w:tcBorders>
            <w:shd w:val="clear" w:color="auto" w:fill="FFFFFF"/>
            <w:vAlign w:val="center"/>
          </w:tcPr>
          <w:p w14:paraId="533AD5C6"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283934D9"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001CDF17" w14:textId="77777777" w:rsidR="008214B3" w:rsidRPr="00904A67" w:rsidRDefault="00AF0354" w:rsidP="00A443DC">
            <w:pPr>
              <w:pStyle w:val="Other0"/>
              <w:jc w:val="center"/>
              <w:rPr>
                <w:color w:val="auto"/>
                <w:sz w:val="24"/>
                <w:szCs w:val="24"/>
              </w:rPr>
            </w:pPr>
            <w:r w:rsidRPr="00904A67">
              <w:rPr>
                <w:color w:val="auto"/>
                <w:sz w:val="24"/>
                <w:szCs w:val="24"/>
              </w:rPr>
              <w:t>1.</w:t>
            </w:r>
          </w:p>
        </w:tc>
        <w:tc>
          <w:tcPr>
            <w:tcW w:w="5818" w:type="dxa"/>
            <w:tcBorders>
              <w:top w:val="single" w:sz="4" w:space="0" w:color="auto"/>
              <w:left w:val="single" w:sz="4" w:space="0" w:color="auto"/>
            </w:tcBorders>
            <w:shd w:val="clear" w:color="auto" w:fill="FFFFFF"/>
            <w:vAlign w:val="center"/>
          </w:tcPr>
          <w:p w14:paraId="6EA7344B" w14:textId="77777777" w:rsidR="008214B3" w:rsidRPr="00904A67" w:rsidRDefault="00AF0354" w:rsidP="00A443DC">
            <w:pPr>
              <w:pStyle w:val="Other0"/>
              <w:ind w:left="124"/>
              <w:rPr>
                <w:color w:val="auto"/>
                <w:sz w:val="24"/>
                <w:szCs w:val="24"/>
              </w:rPr>
            </w:pPr>
            <w:r w:rsidRPr="00904A67">
              <w:rPr>
                <w:color w:val="auto"/>
                <w:sz w:val="24"/>
                <w:szCs w:val="24"/>
              </w:rPr>
              <w:t>Banko paslaugų sąnaudos</w:t>
            </w:r>
          </w:p>
        </w:tc>
        <w:tc>
          <w:tcPr>
            <w:tcW w:w="3211" w:type="dxa"/>
            <w:tcBorders>
              <w:top w:val="single" w:sz="4" w:space="0" w:color="auto"/>
              <w:left w:val="single" w:sz="4" w:space="0" w:color="auto"/>
              <w:right w:val="single" w:sz="4" w:space="0" w:color="auto"/>
            </w:tcBorders>
            <w:shd w:val="clear" w:color="auto" w:fill="FFFFFF"/>
            <w:vAlign w:val="center"/>
          </w:tcPr>
          <w:p w14:paraId="1F8E1145" w14:textId="2839BB2D" w:rsidR="008214B3" w:rsidRPr="00904A67" w:rsidRDefault="00FE7BA2">
            <w:pPr>
              <w:pStyle w:val="Other0"/>
              <w:jc w:val="center"/>
              <w:rPr>
                <w:color w:val="auto"/>
                <w:sz w:val="24"/>
                <w:szCs w:val="24"/>
              </w:rPr>
            </w:pPr>
            <w:r w:rsidRPr="00904A67">
              <w:rPr>
                <w:color w:val="auto"/>
                <w:sz w:val="24"/>
                <w:szCs w:val="24"/>
              </w:rPr>
              <w:t>128,88</w:t>
            </w:r>
          </w:p>
        </w:tc>
      </w:tr>
      <w:tr w:rsidR="00A443DC" w:rsidRPr="00904A67" w14:paraId="2D28E9B8"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3C3723DB" w14:textId="0E85CD60" w:rsidR="00A443DC" w:rsidRPr="00904A67" w:rsidRDefault="00BC21D3" w:rsidP="00A443DC">
            <w:pPr>
              <w:pStyle w:val="Other0"/>
              <w:jc w:val="center"/>
              <w:rPr>
                <w:color w:val="auto"/>
                <w:sz w:val="24"/>
                <w:szCs w:val="24"/>
              </w:rPr>
            </w:pPr>
            <w:r w:rsidRPr="00904A67">
              <w:rPr>
                <w:color w:val="auto"/>
                <w:sz w:val="24"/>
                <w:szCs w:val="24"/>
              </w:rPr>
              <w:t>2</w:t>
            </w:r>
            <w:r w:rsidR="00A443DC" w:rsidRPr="00904A67">
              <w:rPr>
                <w:color w:val="auto"/>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2A676F96" w14:textId="77777777" w:rsidR="00A443DC" w:rsidRPr="00904A67" w:rsidRDefault="00A443DC" w:rsidP="00A443DC">
            <w:pPr>
              <w:pStyle w:val="Other0"/>
              <w:ind w:left="124"/>
              <w:rPr>
                <w:color w:val="auto"/>
                <w:sz w:val="24"/>
                <w:szCs w:val="24"/>
              </w:rPr>
            </w:pPr>
            <w:r w:rsidRPr="00904A67">
              <w:rPr>
                <w:color w:val="auto"/>
                <w:sz w:val="24"/>
                <w:szCs w:val="24"/>
              </w:rPr>
              <w:t>Skalbimo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5D309DF7" w14:textId="03CD93A3" w:rsidR="00A443DC" w:rsidRPr="00904A67" w:rsidRDefault="00C642B2" w:rsidP="00A443DC">
            <w:pPr>
              <w:pStyle w:val="Other0"/>
              <w:jc w:val="center"/>
              <w:rPr>
                <w:color w:val="auto"/>
                <w:sz w:val="24"/>
                <w:szCs w:val="24"/>
              </w:rPr>
            </w:pPr>
            <w:r w:rsidRPr="00904A67">
              <w:rPr>
                <w:color w:val="auto"/>
                <w:sz w:val="24"/>
                <w:szCs w:val="24"/>
              </w:rPr>
              <w:t>309,76</w:t>
            </w:r>
          </w:p>
        </w:tc>
      </w:tr>
      <w:tr w:rsidR="00A443DC" w:rsidRPr="00904A67" w14:paraId="55209F8A"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159AFB48" w14:textId="1CE3F2A0" w:rsidR="00A443DC" w:rsidRPr="00904A67" w:rsidRDefault="00BC21D3" w:rsidP="00A443DC">
            <w:pPr>
              <w:pStyle w:val="Other0"/>
              <w:jc w:val="center"/>
              <w:rPr>
                <w:color w:val="auto"/>
                <w:sz w:val="24"/>
                <w:szCs w:val="24"/>
              </w:rPr>
            </w:pPr>
            <w:r w:rsidRPr="00904A67">
              <w:rPr>
                <w:color w:val="auto"/>
                <w:sz w:val="24"/>
                <w:szCs w:val="24"/>
              </w:rPr>
              <w:t>3</w:t>
            </w:r>
            <w:r w:rsidR="00A443DC" w:rsidRPr="00904A67">
              <w:rPr>
                <w:color w:val="auto"/>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75A6BEE9" w14:textId="77777777" w:rsidR="00A443DC" w:rsidRPr="00904A67" w:rsidRDefault="00A443DC" w:rsidP="00A443DC">
            <w:pPr>
              <w:pStyle w:val="Other0"/>
              <w:ind w:left="124"/>
              <w:rPr>
                <w:color w:val="auto"/>
                <w:sz w:val="24"/>
                <w:szCs w:val="24"/>
              </w:rPr>
            </w:pPr>
            <w:r w:rsidRPr="00904A67">
              <w:rPr>
                <w:color w:val="auto"/>
                <w:sz w:val="24"/>
                <w:szCs w:val="24"/>
              </w:rPr>
              <w:t>Apsaugos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18F6F4F8" w14:textId="2DFBFFBC" w:rsidR="00A443DC" w:rsidRPr="00904A67" w:rsidRDefault="00C642B2" w:rsidP="00A443DC">
            <w:pPr>
              <w:pStyle w:val="Other0"/>
              <w:jc w:val="center"/>
              <w:rPr>
                <w:color w:val="auto"/>
                <w:sz w:val="24"/>
                <w:szCs w:val="24"/>
              </w:rPr>
            </w:pPr>
            <w:r w:rsidRPr="00904A67">
              <w:rPr>
                <w:color w:val="auto"/>
                <w:sz w:val="24"/>
                <w:szCs w:val="24"/>
              </w:rPr>
              <w:t>510,48</w:t>
            </w:r>
          </w:p>
        </w:tc>
      </w:tr>
      <w:tr w:rsidR="00A443DC" w:rsidRPr="00904A67" w14:paraId="3A90587E"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5F955BFB" w14:textId="740C0F78" w:rsidR="00A443DC" w:rsidRPr="00904A67" w:rsidRDefault="00BC21D3" w:rsidP="00A443DC">
            <w:pPr>
              <w:pStyle w:val="Other0"/>
              <w:jc w:val="center"/>
              <w:rPr>
                <w:color w:val="auto"/>
                <w:sz w:val="24"/>
                <w:szCs w:val="24"/>
              </w:rPr>
            </w:pPr>
            <w:r w:rsidRPr="00904A67">
              <w:rPr>
                <w:color w:val="auto"/>
                <w:sz w:val="24"/>
                <w:szCs w:val="24"/>
              </w:rPr>
              <w:t>4</w:t>
            </w:r>
            <w:r w:rsidR="00A443DC" w:rsidRPr="00904A67">
              <w:rPr>
                <w:color w:val="auto"/>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7FF686C5" w14:textId="2B0783D6" w:rsidR="00A443DC" w:rsidRPr="00904A67" w:rsidRDefault="001863EC" w:rsidP="00A443DC">
            <w:pPr>
              <w:pStyle w:val="Other0"/>
              <w:ind w:left="124"/>
              <w:rPr>
                <w:color w:val="auto"/>
                <w:sz w:val="24"/>
                <w:szCs w:val="24"/>
              </w:rPr>
            </w:pPr>
            <w:r w:rsidRPr="00904A67">
              <w:rPr>
                <w:color w:val="auto"/>
                <w:sz w:val="24"/>
                <w:szCs w:val="24"/>
              </w:rPr>
              <w:t>Lietaus paviršinių nuotekų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2F9D248F" w14:textId="78589319" w:rsidR="00A443DC" w:rsidRPr="00904A67" w:rsidRDefault="00C642B2" w:rsidP="00A443DC">
            <w:pPr>
              <w:pStyle w:val="Other0"/>
              <w:jc w:val="center"/>
              <w:rPr>
                <w:color w:val="auto"/>
                <w:sz w:val="24"/>
                <w:szCs w:val="24"/>
              </w:rPr>
            </w:pPr>
            <w:r w:rsidRPr="00904A67">
              <w:rPr>
                <w:color w:val="auto"/>
                <w:sz w:val="24"/>
                <w:szCs w:val="24"/>
              </w:rPr>
              <w:t>221,79</w:t>
            </w:r>
          </w:p>
        </w:tc>
      </w:tr>
      <w:tr w:rsidR="00A443DC" w:rsidRPr="00904A67" w14:paraId="2FB88061"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E9FABBF" w14:textId="45364E7A" w:rsidR="00A443DC" w:rsidRPr="00904A67" w:rsidRDefault="00BC21D3" w:rsidP="00A443DC">
            <w:pPr>
              <w:pStyle w:val="Other0"/>
              <w:jc w:val="center"/>
              <w:rPr>
                <w:color w:val="auto"/>
                <w:sz w:val="24"/>
                <w:szCs w:val="24"/>
              </w:rPr>
            </w:pPr>
            <w:r w:rsidRPr="00904A67">
              <w:rPr>
                <w:color w:val="auto"/>
                <w:sz w:val="24"/>
                <w:szCs w:val="24"/>
              </w:rPr>
              <w:t>5</w:t>
            </w:r>
            <w:r w:rsidR="00A443DC" w:rsidRPr="00904A67">
              <w:rPr>
                <w:color w:val="auto"/>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5665A21A" w14:textId="20C93DD2" w:rsidR="001863EC" w:rsidRPr="00904A67" w:rsidRDefault="001863EC" w:rsidP="00A443DC">
            <w:pPr>
              <w:pStyle w:val="Other0"/>
              <w:ind w:left="124"/>
              <w:rPr>
                <w:color w:val="auto"/>
                <w:sz w:val="24"/>
                <w:szCs w:val="24"/>
              </w:rPr>
            </w:pPr>
            <w:r w:rsidRPr="00904A67">
              <w:rPr>
                <w:color w:val="auto"/>
                <w:sz w:val="24"/>
                <w:szCs w:val="24"/>
              </w:rPr>
              <w:t>Informacinių sistemų aptarnavimo sąnaudos</w:t>
            </w:r>
          </w:p>
          <w:p w14:paraId="2857E962" w14:textId="77777777" w:rsidR="001863EC" w:rsidRPr="00904A67" w:rsidRDefault="001863EC" w:rsidP="00A443DC">
            <w:pPr>
              <w:pStyle w:val="Other0"/>
              <w:ind w:left="124"/>
              <w:rPr>
                <w:color w:val="auto"/>
                <w:sz w:val="24"/>
                <w:szCs w:val="24"/>
              </w:rPr>
            </w:pPr>
          </w:p>
          <w:p w14:paraId="71D940C0" w14:textId="77777777" w:rsidR="001863EC" w:rsidRPr="00904A67" w:rsidRDefault="001863EC" w:rsidP="00A443DC">
            <w:pPr>
              <w:pStyle w:val="Other0"/>
              <w:ind w:left="124"/>
              <w:rPr>
                <w:color w:val="auto"/>
                <w:sz w:val="24"/>
                <w:szCs w:val="24"/>
              </w:rPr>
            </w:pPr>
          </w:p>
          <w:p w14:paraId="33DC99E9" w14:textId="77777777" w:rsidR="001863EC" w:rsidRPr="00904A67" w:rsidRDefault="001863EC" w:rsidP="00A443DC">
            <w:pPr>
              <w:pStyle w:val="Other0"/>
              <w:ind w:left="124"/>
              <w:rPr>
                <w:color w:val="auto"/>
                <w:sz w:val="24"/>
                <w:szCs w:val="24"/>
              </w:rPr>
            </w:pPr>
          </w:p>
          <w:p w14:paraId="4BA9FF06" w14:textId="77777777" w:rsidR="001863EC" w:rsidRPr="00904A67" w:rsidRDefault="001863EC" w:rsidP="00A443DC">
            <w:pPr>
              <w:pStyle w:val="Other0"/>
              <w:ind w:left="124"/>
              <w:rPr>
                <w:color w:val="auto"/>
                <w:sz w:val="24"/>
                <w:szCs w:val="24"/>
              </w:rPr>
            </w:pPr>
          </w:p>
          <w:p w14:paraId="261753AB" w14:textId="77777777" w:rsidR="001863EC" w:rsidRPr="00904A67" w:rsidRDefault="001863EC" w:rsidP="00A443DC">
            <w:pPr>
              <w:pStyle w:val="Other0"/>
              <w:ind w:left="124"/>
              <w:rPr>
                <w:color w:val="auto"/>
                <w:sz w:val="24"/>
                <w:szCs w:val="24"/>
              </w:rPr>
            </w:pPr>
          </w:p>
          <w:p w14:paraId="39F58358" w14:textId="77777777" w:rsidR="001863EC" w:rsidRPr="00904A67" w:rsidRDefault="001863EC" w:rsidP="00A443DC">
            <w:pPr>
              <w:pStyle w:val="Other0"/>
              <w:ind w:left="124"/>
              <w:rPr>
                <w:color w:val="auto"/>
                <w:sz w:val="24"/>
                <w:szCs w:val="24"/>
              </w:rPr>
            </w:pPr>
          </w:p>
          <w:p w14:paraId="509A6092" w14:textId="77777777" w:rsidR="001863EC" w:rsidRPr="00904A67" w:rsidRDefault="001863EC" w:rsidP="00A443DC">
            <w:pPr>
              <w:pStyle w:val="Other0"/>
              <w:ind w:left="124"/>
              <w:rPr>
                <w:color w:val="auto"/>
                <w:sz w:val="24"/>
                <w:szCs w:val="24"/>
              </w:rPr>
            </w:pPr>
          </w:p>
          <w:p w14:paraId="00BF9871" w14:textId="77777777" w:rsidR="001863EC" w:rsidRPr="00904A67" w:rsidRDefault="001863EC" w:rsidP="00A443DC">
            <w:pPr>
              <w:pStyle w:val="Other0"/>
              <w:ind w:left="124"/>
              <w:rPr>
                <w:color w:val="auto"/>
                <w:sz w:val="24"/>
                <w:szCs w:val="24"/>
              </w:rPr>
            </w:pPr>
          </w:p>
          <w:p w14:paraId="49D13EA9" w14:textId="77777777" w:rsidR="001863EC" w:rsidRPr="00904A67" w:rsidRDefault="001863EC" w:rsidP="00A443DC">
            <w:pPr>
              <w:pStyle w:val="Other0"/>
              <w:ind w:left="124"/>
              <w:rPr>
                <w:color w:val="auto"/>
                <w:sz w:val="24"/>
                <w:szCs w:val="24"/>
              </w:rPr>
            </w:pPr>
          </w:p>
          <w:p w14:paraId="53A9625E" w14:textId="77777777" w:rsidR="001863EC" w:rsidRPr="00904A67" w:rsidRDefault="001863EC" w:rsidP="00A443DC">
            <w:pPr>
              <w:pStyle w:val="Other0"/>
              <w:ind w:left="124"/>
              <w:rPr>
                <w:color w:val="auto"/>
                <w:sz w:val="24"/>
                <w:szCs w:val="24"/>
              </w:rPr>
            </w:pPr>
          </w:p>
          <w:p w14:paraId="4E1588DC" w14:textId="77777777" w:rsidR="001863EC" w:rsidRPr="00904A67" w:rsidRDefault="001863EC" w:rsidP="00A443DC">
            <w:pPr>
              <w:pStyle w:val="Other0"/>
              <w:ind w:left="124"/>
              <w:rPr>
                <w:color w:val="auto"/>
                <w:sz w:val="24"/>
                <w:szCs w:val="24"/>
              </w:rPr>
            </w:pPr>
          </w:p>
          <w:p w14:paraId="735B8890" w14:textId="77777777" w:rsidR="001863EC" w:rsidRPr="00904A67" w:rsidRDefault="001863EC" w:rsidP="00A443DC">
            <w:pPr>
              <w:pStyle w:val="Other0"/>
              <w:ind w:left="124"/>
              <w:rPr>
                <w:color w:val="auto"/>
                <w:sz w:val="24"/>
                <w:szCs w:val="24"/>
              </w:rPr>
            </w:pPr>
          </w:p>
          <w:p w14:paraId="3419C64B" w14:textId="77777777" w:rsidR="001863EC" w:rsidRPr="00904A67" w:rsidRDefault="001863EC" w:rsidP="00A443DC">
            <w:pPr>
              <w:pStyle w:val="Other0"/>
              <w:ind w:left="124"/>
              <w:rPr>
                <w:color w:val="auto"/>
                <w:sz w:val="24"/>
                <w:szCs w:val="24"/>
              </w:rPr>
            </w:pPr>
          </w:p>
          <w:p w14:paraId="2B46C0F9" w14:textId="77777777" w:rsidR="001863EC" w:rsidRPr="00904A67" w:rsidRDefault="001863EC" w:rsidP="00A443DC">
            <w:pPr>
              <w:pStyle w:val="Other0"/>
              <w:ind w:left="124"/>
              <w:rPr>
                <w:color w:val="auto"/>
                <w:sz w:val="24"/>
                <w:szCs w:val="24"/>
              </w:rPr>
            </w:pPr>
          </w:p>
          <w:p w14:paraId="5E8C8D49" w14:textId="5BD8E7F0" w:rsidR="001863EC" w:rsidRPr="00904A67" w:rsidRDefault="001863EC" w:rsidP="00A443DC">
            <w:pPr>
              <w:pStyle w:val="Other0"/>
              <w:ind w:left="124"/>
              <w:rPr>
                <w:color w:val="auto"/>
                <w:sz w:val="24"/>
                <w:szCs w:val="24"/>
              </w:rPr>
            </w:pP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51150D9F" w14:textId="1C1D127F" w:rsidR="00A443DC" w:rsidRPr="00904A67" w:rsidRDefault="00C642B2" w:rsidP="00A443DC">
            <w:pPr>
              <w:pStyle w:val="Other0"/>
              <w:jc w:val="center"/>
              <w:rPr>
                <w:color w:val="auto"/>
                <w:sz w:val="24"/>
                <w:szCs w:val="24"/>
              </w:rPr>
            </w:pPr>
            <w:r w:rsidRPr="00904A67">
              <w:rPr>
                <w:color w:val="auto"/>
                <w:sz w:val="24"/>
                <w:szCs w:val="24"/>
              </w:rPr>
              <w:t>421,08</w:t>
            </w:r>
          </w:p>
        </w:tc>
      </w:tr>
      <w:tr w:rsidR="00A443DC" w:rsidRPr="00904A67" w14:paraId="3F896F5C"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5421C721" w14:textId="3406C152" w:rsidR="00A443DC" w:rsidRPr="00904A67" w:rsidRDefault="00BC21D3" w:rsidP="00A443DC">
            <w:pPr>
              <w:pStyle w:val="Other0"/>
              <w:jc w:val="center"/>
              <w:rPr>
                <w:color w:val="auto"/>
                <w:sz w:val="24"/>
                <w:szCs w:val="24"/>
              </w:rPr>
            </w:pPr>
            <w:r w:rsidRPr="00904A67">
              <w:rPr>
                <w:color w:val="auto"/>
                <w:sz w:val="24"/>
                <w:szCs w:val="24"/>
              </w:rPr>
              <w:t>6</w:t>
            </w:r>
            <w:r w:rsidR="00A443DC" w:rsidRPr="00904A67">
              <w:rPr>
                <w:color w:val="auto"/>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2EE1182D" w14:textId="77777777" w:rsidR="00A443DC" w:rsidRPr="00904A67" w:rsidRDefault="00A443DC" w:rsidP="00A443DC">
            <w:pPr>
              <w:pStyle w:val="Other0"/>
              <w:ind w:left="124"/>
              <w:rPr>
                <w:color w:val="auto"/>
                <w:sz w:val="24"/>
                <w:szCs w:val="24"/>
              </w:rPr>
            </w:pPr>
            <w:r w:rsidRPr="00904A67">
              <w:rPr>
                <w:color w:val="auto"/>
                <w:sz w:val="24"/>
                <w:szCs w:val="24"/>
              </w:rPr>
              <w:t>Maisto atliekų utilizavimo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0C69525D" w14:textId="1397EBB0" w:rsidR="00A443DC" w:rsidRPr="00904A67" w:rsidRDefault="00C642B2" w:rsidP="00A443DC">
            <w:pPr>
              <w:pStyle w:val="Other0"/>
              <w:jc w:val="center"/>
              <w:rPr>
                <w:color w:val="auto"/>
                <w:sz w:val="24"/>
                <w:szCs w:val="24"/>
              </w:rPr>
            </w:pPr>
            <w:r w:rsidRPr="00904A67">
              <w:rPr>
                <w:color w:val="auto"/>
                <w:sz w:val="24"/>
                <w:szCs w:val="24"/>
              </w:rPr>
              <w:t>210,41</w:t>
            </w:r>
          </w:p>
        </w:tc>
      </w:tr>
      <w:tr w:rsidR="00A443DC" w:rsidRPr="00904A67" w14:paraId="1E69761B"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D8CA17D" w14:textId="00C22F01" w:rsidR="00A443DC" w:rsidRPr="00904A67" w:rsidRDefault="00BC21D3" w:rsidP="00A443DC">
            <w:pPr>
              <w:pStyle w:val="Other0"/>
              <w:jc w:val="center"/>
              <w:rPr>
                <w:color w:val="auto"/>
                <w:sz w:val="24"/>
                <w:szCs w:val="24"/>
              </w:rPr>
            </w:pPr>
            <w:r w:rsidRPr="00904A67">
              <w:rPr>
                <w:color w:val="auto"/>
                <w:sz w:val="24"/>
                <w:szCs w:val="24"/>
              </w:rPr>
              <w:t>7</w:t>
            </w:r>
            <w:r w:rsidR="00A443DC" w:rsidRPr="00904A67">
              <w:rPr>
                <w:color w:val="auto"/>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271C07FC" w14:textId="129293F8" w:rsidR="00A443DC" w:rsidRPr="00904A67" w:rsidRDefault="00A443DC" w:rsidP="00A443DC">
            <w:pPr>
              <w:pStyle w:val="Other0"/>
              <w:ind w:left="124"/>
              <w:rPr>
                <w:color w:val="auto"/>
                <w:sz w:val="24"/>
                <w:szCs w:val="24"/>
              </w:rPr>
            </w:pPr>
            <w:r w:rsidRPr="00904A67">
              <w:rPr>
                <w:color w:val="auto"/>
                <w:sz w:val="24"/>
                <w:szCs w:val="24"/>
              </w:rPr>
              <w:t xml:space="preserve">Kitų paslaugų sąnaudos </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796B24A3" w14:textId="330F2306" w:rsidR="00A443DC" w:rsidRPr="00904A67" w:rsidRDefault="00C642B2" w:rsidP="00A443DC">
            <w:pPr>
              <w:pStyle w:val="Other0"/>
              <w:jc w:val="center"/>
              <w:rPr>
                <w:color w:val="auto"/>
                <w:sz w:val="24"/>
                <w:szCs w:val="24"/>
              </w:rPr>
            </w:pPr>
            <w:r w:rsidRPr="00904A67">
              <w:rPr>
                <w:color w:val="auto"/>
                <w:sz w:val="24"/>
                <w:szCs w:val="24"/>
              </w:rPr>
              <w:t>3323,97</w:t>
            </w:r>
          </w:p>
        </w:tc>
      </w:tr>
    </w:tbl>
    <w:p w14:paraId="4EE4AB12" w14:textId="77777777" w:rsidR="008214B3" w:rsidRPr="00904A67" w:rsidRDefault="008214B3">
      <w:pPr>
        <w:spacing w:line="1" w:lineRule="exact"/>
        <w:rPr>
          <w:rFonts w:ascii="Times New Roman" w:hAnsi="Times New Roman" w:cs="Times New Roman"/>
          <w:color w:val="auto"/>
        </w:rPr>
      </w:pPr>
    </w:p>
    <w:p w14:paraId="3583B365" w14:textId="77777777" w:rsidR="008214B3" w:rsidRPr="00904A67" w:rsidRDefault="008214B3">
      <w:pPr>
        <w:spacing w:after="239" w:line="1" w:lineRule="exact"/>
        <w:rPr>
          <w:rFonts w:ascii="Times New Roman" w:hAnsi="Times New Roman" w:cs="Times New Roman"/>
          <w:color w:val="auto"/>
        </w:rPr>
      </w:pPr>
    </w:p>
    <w:p w14:paraId="18860C13" w14:textId="77777777" w:rsidR="008214B3" w:rsidRPr="00904A67" w:rsidRDefault="00AF0354" w:rsidP="00902D83">
      <w:pPr>
        <w:pStyle w:val="Pagrindinistekstas"/>
        <w:spacing w:after="120" w:line="240" w:lineRule="auto"/>
        <w:ind w:firstLine="380"/>
        <w:jc w:val="both"/>
        <w:rPr>
          <w:color w:val="auto"/>
          <w:sz w:val="24"/>
          <w:szCs w:val="24"/>
        </w:rPr>
      </w:pPr>
      <w:r w:rsidRPr="00904A67">
        <w:rPr>
          <w:color w:val="auto"/>
          <w:sz w:val="24"/>
          <w:szCs w:val="24"/>
        </w:rPr>
        <w:t>• Kitos sąnaudos. Ataskaitinio laikotarpio pabaigai kitos sąnaudos sudaro 0,00 Eur.</w:t>
      </w:r>
    </w:p>
    <w:p w14:paraId="6989FB55" w14:textId="16FF6453" w:rsidR="008214B3" w:rsidRPr="00904A67" w:rsidRDefault="00AF0354" w:rsidP="001863EC">
      <w:pPr>
        <w:pStyle w:val="Pagrindinistekstas"/>
        <w:numPr>
          <w:ilvl w:val="0"/>
          <w:numId w:val="4"/>
        </w:numPr>
        <w:tabs>
          <w:tab w:val="left" w:pos="469"/>
        </w:tabs>
        <w:spacing w:after="0" w:line="240" w:lineRule="auto"/>
        <w:rPr>
          <w:color w:val="auto"/>
          <w:sz w:val="24"/>
          <w:szCs w:val="24"/>
        </w:rPr>
      </w:pPr>
      <w:bookmarkStart w:id="37" w:name="bookmark15"/>
      <w:bookmarkEnd w:id="37"/>
      <w:r w:rsidRPr="00904A67">
        <w:rPr>
          <w:color w:val="auto"/>
          <w:sz w:val="24"/>
          <w:szCs w:val="24"/>
        </w:rPr>
        <w:t xml:space="preserve">Pastaba Nr. P21. Finansavimo pajamos </w:t>
      </w:r>
      <w:r w:rsidR="00BC21D3" w:rsidRPr="00904A67">
        <w:rPr>
          <w:color w:val="auto"/>
          <w:sz w:val="24"/>
          <w:szCs w:val="24"/>
        </w:rPr>
        <w:t>928139,05</w:t>
      </w:r>
      <w:r w:rsidRPr="00904A67">
        <w:rPr>
          <w:color w:val="auto"/>
          <w:sz w:val="24"/>
          <w:szCs w:val="24"/>
        </w:rPr>
        <w:t xml:space="preserve"> Eur, iš jų:</w:t>
      </w:r>
    </w:p>
    <w:p w14:paraId="66DD8335" w14:textId="77777777" w:rsidR="001863EC" w:rsidRPr="00904A67" w:rsidRDefault="001863EC" w:rsidP="001863EC">
      <w:pPr>
        <w:pStyle w:val="Pagrindinistekstas"/>
        <w:tabs>
          <w:tab w:val="left" w:pos="469"/>
        </w:tabs>
        <w:spacing w:after="0" w:line="240" w:lineRule="auto"/>
        <w:rPr>
          <w:color w:val="auto"/>
          <w:sz w:val="24"/>
          <w:szCs w:val="24"/>
        </w:rPr>
      </w:pPr>
    </w:p>
    <w:tbl>
      <w:tblPr>
        <w:tblOverlap w:val="never"/>
        <w:tblW w:w="9869" w:type="dxa"/>
        <w:jc w:val="center"/>
        <w:tblLayout w:type="fixed"/>
        <w:tblCellMar>
          <w:left w:w="10" w:type="dxa"/>
          <w:right w:w="10" w:type="dxa"/>
        </w:tblCellMar>
        <w:tblLook w:val="04A0" w:firstRow="1" w:lastRow="0" w:firstColumn="1" w:lastColumn="0" w:noHBand="0" w:noVBand="1"/>
      </w:tblPr>
      <w:tblGrid>
        <w:gridCol w:w="701"/>
        <w:gridCol w:w="6665"/>
        <w:gridCol w:w="2503"/>
      </w:tblGrid>
      <w:tr w:rsidR="008214B3" w:rsidRPr="00904A67" w14:paraId="553A4611" w14:textId="77777777" w:rsidTr="00A443DC">
        <w:trPr>
          <w:trHeight w:hRule="exact" w:val="571"/>
          <w:jc w:val="center"/>
        </w:trPr>
        <w:tc>
          <w:tcPr>
            <w:tcW w:w="701" w:type="dxa"/>
            <w:tcBorders>
              <w:top w:val="single" w:sz="4" w:space="0" w:color="auto"/>
              <w:left w:val="single" w:sz="4" w:space="0" w:color="auto"/>
            </w:tcBorders>
            <w:shd w:val="clear" w:color="auto" w:fill="FFFFFF"/>
            <w:vAlign w:val="center"/>
          </w:tcPr>
          <w:p w14:paraId="6D7BE230" w14:textId="77777777" w:rsidR="008214B3" w:rsidRPr="00904A67" w:rsidRDefault="00AF0354" w:rsidP="00A443DC">
            <w:pPr>
              <w:pStyle w:val="Other0"/>
              <w:jc w:val="center"/>
              <w:rPr>
                <w:color w:val="auto"/>
                <w:sz w:val="24"/>
                <w:szCs w:val="24"/>
              </w:rPr>
            </w:pPr>
            <w:r w:rsidRPr="00904A67">
              <w:rPr>
                <w:color w:val="auto"/>
                <w:sz w:val="24"/>
                <w:szCs w:val="24"/>
              </w:rPr>
              <w:t>Eil.</w:t>
            </w:r>
          </w:p>
          <w:p w14:paraId="44A1445F" w14:textId="77777777" w:rsidR="008214B3" w:rsidRPr="00904A67" w:rsidRDefault="00AF0354" w:rsidP="00A443DC">
            <w:pPr>
              <w:pStyle w:val="Other0"/>
              <w:jc w:val="center"/>
              <w:rPr>
                <w:color w:val="auto"/>
                <w:sz w:val="24"/>
                <w:szCs w:val="24"/>
              </w:rPr>
            </w:pPr>
            <w:r w:rsidRPr="00904A67">
              <w:rPr>
                <w:color w:val="auto"/>
                <w:sz w:val="24"/>
                <w:szCs w:val="24"/>
              </w:rPr>
              <w:t>Nr.</w:t>
            </w:r>
          </w:p>
        </w:tc>
        <w:tc>
          <w:tcPr>
            <w:tcW w:w="6665" w:type="dxa"/>
            <w:tcBorders>
              <w:top w:val="single" w:sz="4" w:space="0" w:color="auto"/>
              <w:left w:val="single" w:sz="4" w:space="0" w:color="auto"/>
            </w:tcBorders>
            <w:shd w:val="clear" w:color="auto" w:fill="FFFFFF"/>
            <w:vAlign w:val="center"/>
          </w:tcPr>
          <w:p w14:paraId="79C8D0F1" w14:textId="77777777" w:rsidR="008214B3" w:rsidRPr="00904A67" w:rsidRDefault="00AF0354">
            <w:pPr>
              <w:pStyle w:val="Other0"/>
              <w:ind w:left="1900"/>
              <w:rPr>
                <w:color w:val="auto"/>
                <w:sz w:val="24"/>
                <w:szCs w:val="24"/>
              </w:rPr>
            </w:pPr>
            <w:r w:rsidRPr="00904A67">
              <w:rPr>
                <w:color w:val="auto"/>
                <w:sz w:val="24"/>
                <w:szCs w:val="24"/>
              </w:rPr>
              <w:t>Finansavimo pajamos</w:t>
            </w:r>
          </w:p>
        </w:tc>
        <w:tc>
          <w:tcPr>
            <w:tcW w:w="2503" w:type="dxa"/>
            <w:tcBorders>
              <w:top w:val="single" w:sz="4" w:space="0" w:color="auto"/>
              <w:left w:val="single" w:sz="4" w:space="0" w:color="auto"/>
              <w:right w:val="single" w:sz="4" w:space="0" w:color="auto"/>
            </w:tcBorders>
            <w:shd w:val="clear" w:color="auto" w:fill="FFFFFF"/>
            <w:vAlign w:val="center"/>
          </w:tcPr>
          <w:p w14:paraId="2804A4FD"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69FDA75D"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379ED0F2" w14:textId="77777777" w:rsidR="008214B3" w:rsidRPr="00904A67" w:rsidRDefault="00AF0354" w:rsidP="00A443DC">
            <w:pPr>
              <w:pStyle w:val="Other0"/>
              <w:ind w:right="-18"/>
              <w:jc w:val="center"/>
              <w:rPr>
                <w:color w:val="auto"/>
                <w:sz w:val="24"/>
                <w:szCs w:val="24"/>
              </w:rPr>
            </w:pPr>
            <w:r w:rsidRPr="00904A67">
              <w:rPr>
                <w:color w:val="auto"/>
                <w:sz w:val="24"/>
                <w:szCs w:val="24"/>
              </w:rPr>
              <w:t>1.</w:t>
            </w:r>
          </w:p>
        </w:tc>
        <w:tc>
          <w:tcPr>
            <w:tcW w:w="6665" w:type="dxa"/>
            <w:tcBorders>
              <w:top w:val="single" w:sz="4" w:space="0" w:color="auto"/>
              <w:left w:val="single" w:sz="4" w:space="0" w:color="auto"/>
            </w:tcBorders>
            <w:shd w:val="clear" w:color="auto" w:fill="FFFFFF"/>
            <w:vAlign w:val="center"/>
          </w:tcPr>
          <w:p w14:paraId="62C2946D" w14:textId="77777777" w:rsidR="008214B3" w:rsidRPr="00904A67" w:rsidRDefault="00AF0354" w:rsidP="00A443DC">
            <w:pPr>
              <w:pStyle w:val="Other0"/>
              <w:ind w:firstLine="278"/>
              <w:jc w:val="both"/>
              <w:rPr>
                <w:color w:val="auto"/>
                <w:sz w:val="24"/>
                <w:szCs w:val="24"/>
              </w:rPr>
            </w:pPr>
            <w:r w:rsidRPr="00904A67">
              <w:rPr>
                <w:color w:val="auto"/>
                <w:sz w:val="24"/>
                <w:szCs w:val="24"/>
              </w:rPr>
              <w:t>Iš valstybės biudžeto, iš jų:</w:t>
            </w:r>
          </w:p>
        </w:tc>
        <w:tc>
          <w:tcPr>
            <w:tcW w:w="2503" w:type="dxa"/>
            <w:tcBorders>
              <w:top w:val="single" w:sz="4" w:space="0" w:color="auto"/>
              <w:left w:val="single" w:sz="4" w:space="0" w:color="auto"/>
              <w:right w:val="single" w:sz="4" w:space="0" w:color="auto"/>
            </w:tcBorders>
            <w:shd w:val="clear" w:color="auto" w:fill="FFFFFF"/>
            <w:vAlign w:val="center"/>
          </w:tcPr>
          <w:p w14:paraId="5DC5027F" w14:textId="11717D29" w:rsidR="008214B3" w:rsidRPr="00904A67" w:rsidRDefault="007036E1">
            <w:pPr>
              <w:pStyle w:val="Other0"/>
              <w:rPr>
                <w:color w:val="auto"/>
                <w:sz w:val="24"/>
                <w:szCs w:val="24"/>
              </w:rPr>
            </w:pPr>
            <w:r w:rsidRPr="00904A67">
              <w:rPr>
                <w:color w:val="auto"/>
                <w:sz w:val="24"/>
                <w:szCs w:val="24"/>
              </w:rPr>
              <w:t>405975,80</w:t>
            </w:r>
          </w:p>
        </w:tc>
      </w:tr>
      <w:tr w:rsidR="008214B3" w:rsidRPr="00904A67" w14:paraId="0DE21BE4"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430A83D6" w14:textId="77777777" w:rsidR="008214B3" w:rsidRPr="00904A67" w:rsidRDefault="00AF0354" w:rsidP="00A443DC">
            <w:pPr>
              <w:pStyle w:val="Other0"/>
              <w:ind w:right="-18"/>
              <w:jc w:val="center"/>
              <w:rPr>
                <w:color w:val="auto"/>
                <w:sz w:val="24"/>
                <w:szCs w:val="24"/>
              </w:rPr>
            </w:pPr>
            <w:r w:rsidRPr="00904A67">
              <w:rPr>
                <w:color w:val="auto"/>
                <w:sz w:val="24"/>
                <w:szCs w:val="24"/>
              </w:rPr>
              <w:t>1.1.</w:t>
            </w:r>
          </w:p>
        </w:tc>
        <w:tc>
          <w:tcPr>
            <w:tcW w:w="6665" w:type="dxa"/>
            <w:tcBorders>
              <w:top w:val="single" w:sz="4" w:space="0" w:color="auto"/>
              <w:left w:val="single" w:sz="4" w:space="0" w:color="auto"/>
            </w:tcBorders>
            <w:shd w:val="clear" w:color="auto" w:fill="FFFFFF"/>
            <w:vAlign w:val="center"/>
          </w:tcPr>
          <w:p w14:paraId="0570758C" w14:textId="77777777" w:rsidR="008214B3" w:rsidRPr="00904A67" w:rsidRDefault="00AF0354" w:rsidP="00A443DC">
            <w:pPr>
              <w:pStyle w:val="Other0"/>
              <w:ind w:left="278" w:firstLine="278"/>
              <w:jc w:val="both"/>
              <w:rPr>
                <w:color w:val="auto"/>
                <w:sz w:val="24"/>
                <w:szCs w:val="24"/>
              </w:rPr>
            </w:pPr>
            <w:r w:rsidRPr="00904A67">
              <w:rPr>
                <w:color w:val="auto"/>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465A364E" w14:textId="53CEAEB7" w:rsidR="008214B3" w:rsidRPr="00904A67" w:rsidRDefault="007036E1">
            <w:pPr>
              <w:pStyle w:val="Other0"/>
              <w:ind w:firstLine="700"/>
              <w:rPr>
                <w:color w:val="auto"/>
                <w:sz w:val="24"/>
                <w:szCs w:val="24"/>
              </w:rPr>
            </w:pPr>
            <w:r w:rsidRPr="00904A67">
              <w:rPr>
                <w:color w:val="auto"/>
                <w:sz w:val="24"/>
                <w:szCs w:val="24"/>
              </w:rPr>
              <w:t>9765,03</w:t>
            </w:r>
          </w:p>
        </w:tc>
      </w:tr>
      <w:tr w:rsidR="008214B3" w:rsidRPr="00904A67" w14:paraId="09373DED" w14:textId="77777777" w:rsidTr="00A443DC">
        <w:trPr>
          <w:trHeight w:hRule="exact" w:val="268"/>
          <w:jc w:val="center"/>
        </w:trPr>
        <w:tc>
          <w:tcPr>
            <w:tcW w:w="701" w:type="dxa"/>
            <w:tcBorders>
              <w:top w:val="single" w:sz="4" w:space="0" w:color="auto"/>
              <w:left w:val="single" w:sz="4" w:space="0" w:color="auto"/>
            </w:tcBorders>
            <w:shd w:val="clear" w:color="auto" w:fill="FFFFFF"/>
            <w:vAlign w:val="center"/>
          </w:tcPr>
          <w:p w14:paraId="3654AD3B" w14:textId="77777777" w:rsidR="008214B3" w:rsidRPr="00904A67" w:rsidRDefault="00AF0354" w:rsidP="00A443DC">
            <w:pPr>
              <w:pStyle w:val="Other0"/>
              <w:ind w:right="-18"/>
              <w:jc w:val="center"/>
              <w:rPr>
                <w:color w:val="auto"/>
                <w:sz w:val="24"/>
                <w:szCs w:val="24"/>
              </w:rPr>
            </w:pPr>
            <w:r w:rsidRPr="00904A67">
              <w:rPr>
                <w:color w:val="auto"/>
                <w:sz w:val="24"/>
                <w:szCs w:val="24"/>
              </w:rPr>
              <w:t>1.2.</w:t>
            </w:r>
          </w:p>
        </w:tc>
        <w:tc>
          <w:tcPr>
            <w:tcW w:w="6665" w:type="dxa"/>
            <w:tcBorders>
              <w:top w:val="single" w:sz="4" w:space="0" w:color="auto"/>
              <w:left w:val="single" w:sz="4" w:space="0" w:color="auto"/>
            </w:tcBorders>
            <w:shd w:val="clear" w:color="auto" w:fill="FFFFFF"/>
            <w:vAlign w:val="center"/>
          </w:tcPr>
          <w:p w14:paraId="69867B23" w14:textId="77777777" w:rsidR="008214B3" w:rsidRPr="00904A67" w:rsidRDefault="00AF0354" w:rsidP="00A443DC">
            <w:pPr>
              <w:pStyle w:val="Other0"/>
              <w:spacing w:line="269" w:lineRule="auto"/>
              <w:ind w:left="278" w:firstLine="278"/>
              <w:jc w:val="both"/>
              <w:rPr>
                <w:color w:val="auto"/>
                <w:sz w:val="24"/>
                <w:szCs w:val="24"/>
              </w:rPr>
            </w:pPr>
            <w:r w:rsidRPr="00904A67">
              <w:rPr>
                <w:color w:val="auto"/>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672ECB39" w14:textId="684BF3D4" w:rsidR="008214B3" w:rsidRPr="00904A67" w:rsidRDefault="007036E1" w:rsidP="00F26AC8">
            <w:pPr>
              <w:jc w:val="center"/>
              <w:rPr>
                <w:rFonts w:ascii="Times New Roman" w:hAnsi="Times New Roman" w:cs="Times New Roman"/>
                <w:color w:val="auto"/>
              </w:rPr>
            </w:pPr>
            <w:r w:rsidRPr="00904A67">
              <w:rPr>
                <w:rFonts w:ascii="Times New Roman" w:hAnsi="Times New Roman" w:cs="Times New Roman"/>
                <w:color w:val="auto"/>
              </w:rPr>
              <w:t>396210,77</w:t>
            </w:r>
          </w:p>
        </w:tc>
      </w:tr>
      <w:tr w:rsidR="008214B3" w:rsidRPr="00904A67" w14:paraId="4A4DC9E2" w14:textId="77777777" w:rsidTr="00A443DC">
        <w:trPr>
          <w:trHeight w:hRule="exact" w:val="288"/>
          <w:jc w:val="center"/>
        </w:trPr>
        <w:tc>
          <w:tcPr>
            <w:tcW w:w="701" w:type="dxa"/>
            <w:tcBorders>
              <w:top w:val="single" w:sz="4" w:space="0" w:color="auto"/>
              <w:left w:val="single" w:sz="4" w:space="0" w:color="auto"/>
            </w:tcBorders>
            <w:shd w:val="clear" w:color="auto" w:fill="FFFFFF"/>
            <w:vAlign w:val="center"/>
          </w:tcPr>
          <w:p w14:paraId="274F5603" w14:textId="77777777" w:rsidR="008214B3" w:rsidRPr="00904A67" w:rsidRDefault="00AF0354" w:rsidP="00A443DC">
            <w:pPr>
              <w:pStyle w:val="Other0"/>
              <w:ind w:right="-18"/>
              <w:jc w:val="center"/>
              <w:rPr>
                <w:color w:val="auto"/>
                <w:sz w:val="24"/>
                <w:szCs w:val="24"/>
              </w:rPr>
            </w:pPr>
            <w:r w:rsidRPr="00904A67">
              <w:rPr>
                <w:color w:val="auto"/>
                <w:sz w:val="24"/>
                <w:szCs w:val="24"/>
              </w:rPr>
              <w:t>2.</w:t>
            </w:r>
          </w:p>
        </w:tc>
        <w:tc>
          <w:tcPr>
            <w:tcW w:w="6665" w:type="dxa"/>
            <w:tcBorders>
              <w:top w:val="single" w:sz="4" w:space="0" w:color="auto"/>
              <w:left w:val="single" w:sz="4" w:space="0" w:color="auto"/>
            </w:tcBorders>
            <w:shd w:val="clear" w:color="auto" w:fill="FFFFFF"/>
            <w:vAlign w:val="center"/>
          </w:tcPr>
          <w:p w14:paraId="29A36B50" w14:textId="77777777" w:rsidR="008214B3" w:rsidRPr="00904A67" w:rsidRDefault="00AF0354" w:rsidP="00A443DC">
            <w:pPr>
              <w:pStyle w:val="Other0"/>
              <w:ind w:firstLine="278"/>
              <w:jc w:val="both"/>
              <w:rPr>
                <w:color w:val="auto"/>
                <w:sz w:val="24"/>
                <w:szCs w:val="24"/>
              </w:rPr>
            </w:pPr>
            <w:r w:rsidRPr="00904A67">
              <w:rPr>
                <w:color w:val="auto"/>
                <w:sz w:val="24"/>
                <w:szCs w:val="24"/>
              </w:rPr>
              <w:t>Iš savivaldybės biudžeto, iš jų :</w:t>
            </w:r>
          </w:p>
        </w:tc>
        <w:tc>
          <w:tcPr>
            <w:tcW w:w="2503" w:type="dxa"/>
            <w:tcBorders>
              <w:top w:val="single" w:sz="4" w:space="0" w:color="auto"/>
              <w:left w:val="single" w:sz="4" w:space="0" w:color="auto"/>
              <w:right w:val="single" w:sz="4" w:space="0" w:color="auto"/>
            </w:tcBorders>
            <w:shd w:val="clear" w:color="auto" w:fill="FFFFFF"/>
            <w:vAlign w:val="center"/>
          </w:tcPr>
          <w:p w14:paraId="7D5894B4" w14:textId="04D7FD0B" w:rsidR="008214B3" w:rsidRPr="00904A67" w:rsidRDefault="007036E1">
            <w:pPr>
              <w:pStyle w:val="Other0"/>
              <w:rPr>
                <w:color w:val="auto"/>
                <w:sz w:val="24"/>
                <w:szCs w:val="24"/>
              </w:rPr>
            </w:pPr>
            <w:r w:rsidRPr="00904A67">
              <w:rPr>
                <w:color w:val="auto"/>
                <w:sz w:val="24"/>
                <w:szCs w:val="24"/>
              </w:rPr>
              <w:t>519944,89</w:t>
            </w:r>
          </w:p>
        </w:tc>
      </w:tr>
      <w:tr w:rsidR="008214B3" w:rsidRPr="00904A67" w14:paraId="126A8883"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2546ACC2" w14:textId="77777777" w:rsidR="008214B3" w:rsidRPr="00904A67" w:rsidRDefault="00AF0354" w:rsidP="00A443DC">
            <w:pPr>
              <w:pStyle w:val="Other0"/>
              <w:ind w:right="-18"/>
              <w:jc w:val="center"/>
              <w:rPr>
                <w:color w:val="auto"/>
                <w:sz w:val="24"/>
                <w:szCs w:val="24"/>
              </w:rPr>
            </w:pPr>
            <w:r w:rsidRPr="00904A67">
              <w:rPr>
                <w:color w:val="auto"/>
                <w:sz w:val="24"/>
                <w:szCs w:val="24"/>
              </w:rPr>
              <w:t>2.1.</w:t>
            </w:r>
          </w:p>
        </w:tc>
        <w:tc>
          <w:tcPr>
            <w:tcW w:w="6665" w:type="dxa"/>
            <w:tcBorders>
              <w:top w:val="single" w:sz="4" w:space="0" w:color="auto"/>
              <w:left w:val="single" w:sz="4" w:space="0" w:color="auto"/>
            </w:tcBorders>
            <w:shd w:val="clear" w:color="auto" w:fill="FFFFFF"/>
            <w:vAlign w:val="center"/>
          </w:tcPr>
          <w:p w14:paraId="235E5729" w14:textId="77777777" w:rsidR="008214B3" w:rsidRPr="00904A67" w:rsidRDefault="00AF0354" w:rsidP="00A443DC">
            <w:pPr>
              <w:pStyle w:val="Other0"/>
              <w:ind w:left="278" w:firstLine="278"/>
              <w:jc w:val="both"/>
              <w:rPr>
                <w:color w:val="auto"/>
                <w:sz w:val="24"/>
                <w:szCs w:val="24"/>
              </w:rPr>
            </w:pPr>
            <w:r w:rsidRPr="00904A67">
              <w:rPr>
                <w:color w:val="auto"/>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75427AB6" w14:textId="59904812" w:rsidR="008214B3" w:rsidRPr="00904A67" w:rsidRDefault="007036E1">
            <w:pPr>
              <w:pStyle w:val="Other0"/>
              <w:ind w:firstLine="580"/>
              <w:rPr>
                <w:color w:val="auto"/>
                <w:sz w:val="24"/>
                <w:szCs w:val="24"/>
              </w:rPr>
            </w:pPr>
            <w:r w:rsidRPr="00904A67">
              <w:rPr>
                <w:color w:val="auto"/>
                <w:sz w:val="24"/>
                <w:szCs w:val="24"/>
              </w:rPr>
              <w:t>14882,76</w:t>
            </w:r>
          </w:p>
        </w:tc>
      </w:tr>
      <w:tr w:rsidR="008214B3" w:rsidRPr="00904A67" w14:paraId="795224C8" w14:textId="77777777" w:rsidTr="00A443DC">
        <w:trPr>
          <w:trHeight w:hRule="exact" w:val="566"/>
          <w:jc w:val="center"/>
        </w:trPr>
        <w:tc>
          <w:tcPr>
            <w:tcW w:w="701" w:type="dxa"/>
            <w:tcBorders>
              <w:top w:val="single" w:sz="4" w:space="0" w:color="auto"/>
              <w:left w:val="single" w:sz="4" w:space="0" w:color="auto"/>
            </w:tcBorders>
            <w:shd w:val="clear" w:color="auto" w:fill="FFFFFF"/>
            <w:vAlign w:val="center"/>
          </w:tcPr>
          <w:p w14:paraId="1C03CEC0" w14:textId="77777777" w:rsidR="008214B3" w:rsidRPr="00904A67" w:rsidRDefault="00AF0354" w:rsidP="00A443DC">
            <w:pPr>
              <w:pStyle w:val="Other0"/>
              <w:ind w:right="-18"/>
              <w:jc w:val="center"/>
              <w:rPr>
                <w:color w:val="auto"/>
                <w:sz w:val="24"/>
                <w:szCs w:val="24"/>
              </w:rPr>
            </w:pPr>
            <w:r w:rsidRPr="00904A67">
              <w:rPr>
                <w:color w:val="auto"/>
                <w:sz w:val="24"/>
                <w:szCs w:val="24"/>
              </w:rPr>
              <w:t>2.2.</w:t>
            </w:r>
          </w:p>
        </w:tc>
        <w:tc>
          <w:tcPr>
            <w:tcW w:w="6665" w:type="dxa"/>
            <w:tcBorders>
              <w:top w:val="single" w:sz="4" w:space="0" w:color="auto"/>
              <w:left w:val="single" w:sz="4" w:space="0" w:color="auto"/>
            </w:tcBorders>
            <w:shd w:val="clear" w:color="auto" w:fill="FFFFFF"/>
            <w:vAlign w:val="center"/>
          </w:tcPr>
          <w:p w14:paraId="591F6853" w14:textId="77777777" w:rsidR="008214B3" w:rsidRPr="00904A67" w:rsidRDefault="00AF0354" w:rsidP="00A443DC">
            <w:pPr>
              <w:pStyle w:val="Other0"/>
              <w:spacing w:line="269" w:lineRule="auto"/>
              <w:ind w:left="278" w:firstLine="278"/>
              <w:jc w:val="both"/>
              <w:rPr>
                <w:color w:val="auto"/>
                <w:sz w:val="24"/>
                <w:szCs w:val="24"/>
              </w:rPr>
            </w:pPr>
            <w:r w:rsidRPr="00904A67">
              <w:rPr>
                <w:color w:val="auto"/>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24F22A6C" w14:textId="3F0E7C1E" w:rsidR="008214B3" w:rsidRPr="00904A67" w:rsidRDefault="007036E1" w:rsidP="00F26AC8">
            <w:pPr>
              <w:pStyle w:val="Other0"/>
              <w:jc w:val="center"/>
              <w:rPr>
                <w:color w:val="auto"/>
                <w:sz w:val="24"/>
                <w:szCs w:val="24"/>
              </w:rPr>
            </w:pPr>
            <w:r w:rsidRPr="00904A67">
              <w:rPr>
                <w:color w:val="auto"/>
                <w:sz w:val="24"/>
                <w:szCs w:val="24"/>
              </w:rPr>
              <w:t>505062,13</w:t>
            </w:r>
          </w:p>
        </w:tc>
      </w:tr>
      <w:tr w:rsidR="008214B3" w:rsidRPr="00904A67" w14:paraId="2FD0C28B"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5F5A0BA8" w14:textId="77777777" w:rsidR="008214B3" w:rsidRPr="00904A67" w:rsidRDefault="00AF0354" w:rsidP="00A443DC">
            <w:pPr>
              <w:pStyle w:val="Other0"/>
              <w:ind w:right="-18"/>
              <w:jc w:val="center"/>
              <w:rPr>
                <w:color w:val="auto"/>
                <w:sz w:val="24"/>
                <w:szCs w:val="24"/>
              </w:rPr>
            </w:pPr>
            <w:r w:rsidRPr="00904A67">
              <w:rPr>
                <w:color w:val="auto"/>
                <w:sz w:val="24"/>
                <w:szCs w:val="24"/>
              </w:rPr>
              <w:t>3.</w:t>
            </w:r>
          </w:p>
        </w:tc>
        <w:tc>
          <w:tcPr>
            <w:tcW w:w="6665" w:type="dxa"/>
            <w:tcBorders>
              <w:top w:val="single" w:sz="4" w:space="0" w:color="auto"/>
              <w:left w:val="single" w:sz="4" w:space="0" w:color="auto"/>
            </w:tcBorders>
            <w:shd w:val="clear" w:color="auto" w:fill="FFFFFF"/>
            <w:vAlign w:val="center"/>
          </w:tcPr>
          <w:p w14:paraId="1C7E27BE" w14:textId="77777777" w:rsidR="008214B3" w:rsidRPr="00904A67" w:rsidRDefault="00AF0354" w:rsidP="00A443DC">
            <w:pPr>
              <w:pStyle w:val="Other0"/>
              <w:ind w:firstLine="278"/>
              <w:jc w:val="both"/>
              <w:rPr>
                <w:color w:val="auto"/>
                <w:sz w:val="24"/>
                <w:szCs w:val="24"/>
              </w:rPr>
            </w:pPr>
            <w:r w:rsidRPr="00904A67">
              <w:rPr>
                <w:color w:val="auto"/>
                <w:sz w:val="24"/>
                <w:szCs w:val="24"/>
              </w:rPr>
              <w:t>Iš Europos sąjungos, iš jų:</w:t>
            </w:r>
          </w:p>
        </w:tc>
        <w:tc>
          <w:tcPr>
            <w:tcW w:w="2503" w:type="dxa"/>
            <w:tcBorders>
              <w:top w:val="single" w:sz="4" w:space="0" w:color="auto"/>
              <w:left w:val="single" w:sz="4" w:space="0" w:color="auto"/>
              <w:right w:val="single" w:sz="4" w:space="0" w:color="auto"/>
            </w:tcBorders>
            <w:shd w:val="clear" w:color="auto" w:fill="FFFFFF"/>
            <w:vAlign w:val="center"/>
          </w:tcPr>
          <w:p w14:paraId="2EC7533B" w14:textId="6EDBBD90" w:rsidR="008214B3" w:rsidRPr="00904A67" w:rsidRDefault="007036E1">
            <w:pPr>
              <w:rPr>
                <w:rFonts w:ascii="Times New Roman" w:hAnsi="Times New Roman" w:cs="Times New Roman"/>
                <w:color w:val="auto"/>
              </w:rPr>
            </w:pPr>
            <w:r w:rsidRPr="00904A67">
              <w:rPr>
                <w:rFonts w:ascii="Times New Roman" w:hAnsi="Times New Roman" w:cs="Times New Roman"/>
                <w:color w:val="auto"/>
              </w:rPr>
              <w:t>7,99</w:t>
            </w:r>
          </w:p>
        </w:tc>
      </w:tr>
      <w:tr w:rsidR="008214B3" w:rsidRPr="00904A67" w14:paraId="6A67F0B5" w14:textId="77777777" w:rsidTr="00A443DC">
        <w:trPr>
          <w:trHeight w:hRule="exact" w:val="288"/>
          <w:jc w:val="center"/>
        </w:trPr>
        <w:tc>
          <w:tcPr>
            <w:tcW w:w="701" w:type="dxa"/>
            <w:tcBorders>
              <w:top w:val="single" w:sz="4" w:space="0" w:color="auto"/>
              <w:left w:val="single" w:sz="4" w:space="0" w:color="auto"/>
            </w:tcBorders>
            <w:shd w:val="clear" w:color="auto" w:fill="FFFFFF"/>
            <w:vAlign w:val="center"/>
          </w:tcPr>
          <w:p w14:paraId="76C42C9A" w14:textId="77777777" w:rsidR="008214B3" w:rsidRPr="00904A67" w:rsidRDefault="00AF0354" w:rsidP="00A443DC">
            <w:pPr>
              <w:pStyle w:val="Other0"/>
              <w:ind w:right="-18"/>
              <w:jc w:val="center"/>
              <w:rPr>
                <w:color w:val="auto"/>
                <w:sz w:val="24"/>
                <w:szCs w:val="24"/>
              </w:rPr>
            </w:pPr>
            <w:r w:rsidRPr="00904A67">
              <w:rPr>
                <w:color w:val="auto"/>
                <w:sz w:val="24"/>
                <w:szCs w:val="24"/>
              </w:rPr>
              <w:t>3.1.</w:t>
            </w:r>
          </w:p>
        </w:tc>
        <w:tc>
          <w:tcPr>
            <w:tcW w:w="6665" w:type="dxa"/>
            <w:tcBorders>
              <w:top w:val="single" w:sz="4" w:space="0" w:color="auto"/>
              <w:left w:val="single" w:sz="4" w:space="0" w:color="auto"/>
            </w:tcBorders>
            <w:shd w:val="clear" w:color="auto" w:fill="FFFFFF"/>
            <w:vAlign w:val="center"/>
          </w:tcPr>
          <w:p w14:paraId="5EF0158A" w14:textId="77777777" w:rsidR="008214B3" w:rsidRPr="00904A67" w:rsidRDefault="00AF0354" w:rsidP="00A443DC">
            <w:pPr>
              <w:pStyle w:val="Other0"/>
              <w:ind w:left="278" w:firstLine="278"/>
              <w:jc w:val="both"/>
              <w:rPr>
                <w:color w:val="auto"/>
                <w:sz w:val="24"/>
                <w:szCs w:val="24"/>
              </w:rPr>
            </w:pPr>
            <w:r w:rsidRPr="00904A67">
              <w:rPr>
                <w:color w:val="auto"/>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3B774A3E" w14:textId="27767E5A" w:rsidR="008214B3" w:rsidRPr="00904A67" w:rsidRDefault="007036E1" w:rsidP="00F26AC8">
            <w:pPr>
              <w:jc w:val="center"/>
              <w:rPr>
                <w:rFonts w:ascii="Times New Roman" w:hAnsi="Times New Roman" w:cs="Times New Roman"/>
                <w:color w:val="auto"/>
              </w:rPr>
            </w:pPr>
            <w:r w:rsidRPr="00904A67">
              <w:rPr>
                <w:rFonts w:ascii="Times New Roman" w:hAnsi="Times New Roman" w:cs="Times New Roman"/>
                <w:color w:val="auto"/>
              </w:rPr>
              <w:t>7,99</w:t>
            </w:r>
          </w:p>
        </w:tc>
      </w:tr>
      <w:tr w:rsidR="008214B3" w:rsidRPr="00904A67" w14:paraId="105DC9FD" w14:textId="77777777" w:rsidTr="00A443DC">
        <w:trPr>
          <w:trHeight w:hRule="exact" w:val="281"/>
          <w:jc w:val="center"/>
        </w:trPr>
        <w:tc>
          <w:tcPr>
            <w:tcW w:w="701" w:type="dxa"/>
            <w:tcBorders>
              <w:top w:val="single" w:sz="4" w:space="0" w:color="auto"/>
              <w:left w:val="single" w:sz="4" w:space="0" w:color="auto"/>
            </w:tcBorders>
            <w:shd w:val="clear" w:color="auto" w:fill="FFFFFF"/>
            <w:vAlign w:val="center"/>
          </w:tcPr>
          <w:p w14:paraId="308A34D5" w14:textId="77777777" w:rsidR="008214B3" w:rsidRPr="00904A67" w:rsidRDefault="00AF0354" w:rsidP="00A443DC">
            <w:pPr>
              <w:pStyle w:val="Other0"/>
              <w:ind w:right="-18"/>
              <w:jc w:val="center"/>
              <w:rPr>
                <w:color w:val="auto"/>
                <w:sz w:val="24"/>
                <w:szCs w:val="24"/>
              </w:rPr>
            </w:pPr>
            <w:r w:rsidRPr="00904A67">
              <w:rPr>
                <w:color w:val="auto"/>
                <w:sz w:val="24"/>
                <w:szCs w:val="24"/>
              </w:rPr>
              <w:t>3.2.</w:t>
            </w:r>
          </w:p>
        </w:tc>
        <w:tc>
          <w:tcPr>
            <w:tcW w:w="6665" w:type="dxa"/>
            <w:tcBorders>
              <w:top w:val="single" w:sz="4" w:space="0" w:color="auto"/>
              <w:left w:val="single" w:sz="4" w:space="0" w:color="auto"/>
            </w:tcBorders>
            <w:shd w:val="clear" w:color="auto" w:fill="FFFFFF"/>
            <w:vAlign w:val="center"/>
          </w:tcPr>
          <w:p w14:paraId="4119AA7E" w14:textId="77777777" w:rsidR="008214B3" w:rsidRPr="00904A67" w:rsidRDefault="00AF0354" w:rsidP="00A443DC">
            <w:pPr>
              <w:pStyle w:val="Other0"/>
              <w:spacing w:line="269" w:lineRule="auto"/>
              <w:ind w:left="278" w:firstLine="278"/>
              <w:jc w:val="both"/>
              <w:rPr>
                <w:color w:val="auto"/>
                <w:sz w:val="24"/>
                <w:szCs w:val="24"/>
              </w:rPr>
            </w:pPr>
            <w:r w:rsidRPr="00904A67">
              <w:rPr>
                <w:color w:val="auto"/>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10AE78D2" w14:textId="54B96E9F" w:rsidR="008214B3" w:rsidRPr="00904A67" w:rsidRDefault="007036E1" w:rsidP="00F26AC8">
            <w:pPr>
              <w:jc w:val="center"/>
              <w:rPr>
                <w:rFonts w:ascii="Times New Roman" w:hAnsi="Times New Roman" w:cs="Times New Roman"/>
                <w:color w:val="auto"/>
              </w:rPr>
            </w:pPr>
            <w:r w:rsidRPr="00904A67">
              <w:rPr>
                <w:rFonts w:ascii="Times New Roman" w:hAnsi="Times New Roman" w:cs="Times New Roman"/>
                <w:color w:val="auto"/>
              </w:rPr>
              <w:t>0</w:t>
            </w:r>
          </w:p>
        </w:tc>
      </w:tr>
      <w:tr w:rsidR="008214B3" w:rsidRPr="00904A67" w14:paraId="174AD158" w14:textId="77777777" w:rsidTr="00A443DC">
        <w:trPr>
          <w:trHeight w:hRule="exact" w:val="288"/>
          <w:jc w:val="center"/>
        </w:trPr>
        <w:tc>
          <w:tcPr>
            <w:tcW w:w="701" w:type="dxa"/>
            <w:tcBorders>
              <w:top w:val="single" w:sz="4" w:space="0" w:color="auto"/>
              <w:left w:val="single" w:sz="4" w:space="0" w:color="auto"/>
            </w:tcBorders>
            <w:shd w:val="clear" w:color="auto" w:fill="FFFFFF"/>
            <w:vAlign w:val="center"/>
          </w:tcPr>
          <w:p w14:paraId="791A9D23" w14:textId="77777777" w:rsidR="008214B3" w:rsidRPr="00904A67" w:rsidRDefault="00AF0354" w:rsidP="00A443DC">
            <w:pPr>
              <w:pStyle w:val="Other0"/>
              <w:ind w:right="-18"/>
              <w:jc w:val="center"/>
              <w:rPr>
                <w:color w:val="auto"/>
                <w:sz w:val="24"/>
                <w:szCs w:val="24"/>
              </w:rPr>
            </w:pPr>
            <w:r w:rsidRPr="00904A67">
              <w:rPr>
                <w:color w:val="auto"/>
                <w:sz w:val="24"/>
                <w:szCs w:val="24"/>
              </w:rPr>
              <w:t>4.</w:t>
            </w:r>
          </w:p>
        </w:tc>
        <w:tc>
          <w:tcPr>
            <w:tcW w:w="6665" w:type="dxa"/>
            <w:tcBorders>
              <w:top w:val="single" w:sz="4" w:space="0" w:color="auto"/>
              <w:left w:val="single" w:sz="4" w:space="0" w:color="auto"/>
            </w:tcBorders>
            <w:shd w:val="clear" w:color="auto" w:fill="FFFFFF"/>
            <w:vAlign w:val="center"/>
          </w:tcPr>
          <w:p w14:paraId="0D0B4AB1" w14:textId="77777777" w:rsidR="008214B3" w:rsidRPr="00904A67" w:rsidRDefault="00AF0354" w:rsidP="00A443DC">
            <w:pPr>
              <w:pStyle w:val="Other0"/>
              <w:ind w:firstLine="278"/>
              <w:jc w:val="both"/>
              <w:rPr>
                <w:color w:val="auto"/>
                <w:sz w:val="24"/>
                <w:szCs w:val="24"/>
              </w:rPr>
            </w:pPr>
            <w:r w:rsidRPr="00904A67">
              <w:rPr>
                <w:color w:val="auto"/>
                <w:sz w:val="24"/>
                <w:szCs w:val="24"/>
              </w:rPr>
              <w:t>Iš kitų šaltinių, iš jų:</w:t>
            </w:r>
          </w:p>
        </w:tc>
        <w:tc>
          <w:tcPr>
            <w:tcW w:w="2503" w:type="dxa"/>
            <w:tcBorders>
              <w:top w:val="single" w:sz="4" w:space="0" w:color="auto"/>
              <w:left w:val="single" w:sz="4" w:space="0" w:color="auto"/>
              <w:right w:val="single" w:sz="4" w:space="0" w:color="auto"/>
            </w:tcBorders>
            <w:shd w:val="clear" w:color="auto" w:fill="FFFFFF"/>
            <w:vAlign w:val="center"/>
          </w:tcPr>
          <w:p w14:paraId="053D2F43" w14:textId="073C77D4" w:rsidR="008214B3" w:rsidRPr="00904A67" w:rsidRDefault="007036E1">
            <w:pPr>
              <w:pStyle w:val="Other0"/>
              <w:rPr>
                <w:color w:val="auto"/>
                <w:sz w:val="24"/>
                <w:szCs w:val="24"/>
              </w:rPr>
            </w:pPr>
            <w:r w:rsidRPr="00904A67">
              <w:rPr>
                <w:color w:val="auto"/>
                <w:sz w:val="24"/>
                <w:szCs w:val="24"/>
              </w:rPr>
              <w:t>2210,37</w:t>
            </w:r>
          </w:p>
        </w:tc>
      </w:tr>
      <w:tr w:rsidR="008214B3" w:rsidRPr="00904A67" w14:paraId="0772C3EA"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2C4DD2B2" w14:textId="77777777" w:rsidR="008214B3" w:rsidRPr="00904A67" w:rsidRDefault="00AF0354" w:rsidP="00A443DC">
            <w:pPr>
              <w:pStyle w:val="Other0"/>
              <w:ind w:right="-18"/>
              <w:jc w:val="center"/>
              <w:rPr>
                <w:color w:val="auto"/>
                <w:sz w:val="24"/>
                <w:szCs w:val="24"/>
              </w:rPr>
            </w:pPr>
            <w:r w:rsidRPr="00904A67">
              <w:rPr>
                <w:color w:val="auto"/>
                <w:sz w:val="24"/>
                <w:szCs w:val="24"/>
              </w:rPr>
              <w:t>4.1.</w:t>
            </w:r>
          </w:p>
        </w:tc>
        <w:tc>
          <w:tcPr>
            <w:tcW w:w="6665" w:type="dxa"/>
            <w:tcBorders>
              <w:top w:val="single" w:sz="4" w:space="0" w:color="auto"/>
              <w:left w:val="single" w:sz="4" w:space="0" w:color="auto"/>
            </w:tcBorders>
            <w:shd w:val="clear" w:color="auto" w:fill="FFFFFF"/>
            <w:vAlign w:val="center"/>
          </w:tcPr>
          <w:p w14:paraId="4098B335" w14:textId="77777777" w:rsidR="008214B3" w:rsidRPr="00904A67" w:rsidRDefault="00AF0354" w:rsidP="00A443DC">
            <w:pPr>
              <w:pStyle w:val="Other0"/>
              <w:ind w:firstLine="561"/>
              <w:jc w:val="both"/>
              <w:rPr>
                <w:color w:val="auto"/>
                <w:sz w:val="24"/>
                <w:szCs w:val="24"/>
              </w:rPr>
            </w:pPr>
            <w:r w:rsidRPr="00904A67">
              <w:rPr>
                <w:color w:val="auto"/>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3D1FC91A" w14:textId="27D95D01" w:rsidR="008214B3" w:rsidRPr="00904A67" w:rsidRDefault="007036E1" w:rsidP="00F26AC8">
            <w:pPr>
              <w:pStyle w:val="Other0"/>
              <w:jc w:val="center"/>
              <w:rPr>
                <w:color w:val="auto"/>
                <w:sz w:val="24"/>
                <w:szCs w:val="24"/>
              </w:rPr>
            </w:pPr>
            <w:r w:rsidRPr="00904A67">
              <w:rPr>
                <w:color w:val="auto"/>
                <w:sz w:val="24"/>
                <w:szCs w:val="24"/>
              </w:rPr>
              <w:t>1086,09</w:t>
            </w:r>
          </w:p>
        </w:tc>
      </w:tr>
      <w:tr w:rsidR="008214B3" w:rsidRPr="00904A67" w14:paraId="467BB873" w14:textId="77777777" w:rsidTr="00A443DC">
        <w:trPr>
          <w:trHeight w:hRule="exact" w:val="571"/>
          <w:jc w:val="center"/>
        </w:trPr>
        <w:tc>
          <w:tcPr>
            <w:tcW w:w="701" w:type="dxa"/>
            <w:tcBorders>
              <w:top w:val="single" w:sz="4" w:space="0" w:color="auto"/>
              <w:left w:val="single" w:sz="4" w:space="0" w:color="auto"/>
              <w:bottom w:val="single" w:sz="4" w:space="0" w:color="auto"/>
            </w:tcBorders>
            <w:shd w:val="clear" w:color="auto" w:fill="FFFFFF"/>
            <w:vAlign w:val="center"/>
          </w:tcPr>
          <w:p w14:paraId="58D296D6" w14:textId="77777777" w:rsidR="008214B3" w:rsidRPr="00904A67" w:rsidRDefault="00AF0354" w:rsidP="00A443DC">
            <w:pPr>
              <w:pStyle w:val="Other0"/>
              <w:ind w:right="-18"/>
              <w:jc w:val="center"/>
              <w:rPr>
                <w:color w:val="auto"/>
                <w:sz w:val="24"/>
                <w:szCs w:val="24"/>
              </w:rPr>
            </w:pPr>
            <w:r w:rsidRPr="00904A67">
              <w:rPr>
                <w:color w:val="auto"/>
                <w:sz w:val="24"/>
                <w:szCs w:val="24"/>
              </w:rPr>
              <w:t>4.2.</w:t>
            </w:r>
          </w:p>
        </w:tc>
        <w:tc>
          <w:tcPr>
            <w:tcW w:w="6665" w:type="dxa"/>
            <w:tcBorders>
              <w:top w:val="single" w:sz="4" w:space="0" w:color="auto"/>
              <w:left w:val="single" w:sz="4" w:space="0" w:color="auto"/>
              <w:bottom w:val="single" w:sz="4" w:space="0" w:color="auto"/>
            </w:tcBorders>
            <w:shd w:val="clear" w:color="auto" w:fill="FFFFFF"/>
            <w:vAlign w:val="center"/>
          </w:tcPr>
          <w:p w14:paraId="21F17DBD" w14:textId="77777777" w:rsidR="008214B3" w:rsidRPr="00904A67" w:rsidRDefault="00AF0354" w:rsidP="00A443DC">
            <w:pPr>
              <w:pStyle w:val="Other0"/>
              <w:spacing w:line="264" w:lineRule="auto"/>
              <w:ind w:firstLine="561"/>
              <w:jc w:val="both"/>
              <w:rPr>
                <w:color w:val="auto"/>
                <w:sz w:val="24"/>
                <w:szCs w:val="24"/>
              </w:rPr>
            </w:pPr>
            <w:r w:rsidRPr="00904A67">
              <w:rPr>
                <w:color w:val="auto"/>
                <w:sz w:val="24"/>
                <w:szCs w:val="24"/>
              </w:rPr>
              <w:t>panaudotų finansavimo sumų kitoms išlaidoms kompensuoti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tcPr>
          <w:p w14:paraId="48718803" w14:textId="444DE841" w:rsidR="008214B3" w:rsidRPr="00904A67" w:rsidRDefault="00BC21D3" w:rsidP="00BC21D3">
            <w:pPr>
              <w:pStyle w:val="Other0"/>
              <w:ind w:left="-171" w:firstLine="283"/>
              <w:jc w:val="center"/>
              <w:rPr>
                <w:color w:val="auto"/>
                <w:sz w:val="24"/>
                <w:szCs w:val="24"/>
              </w:rPr>
            </w:pPr>
            <w:r w:rsidRPr="00904A67">
              <w:rPr>
                <w:color w:val="auto"/>
                <w:sz w:val="24"/>
                <w:szCs w:val="24"/>
              </w:rPr>
              <w:t>1124,28</w:t>
            </w:r>
          </w:p>
        </w:tc>
      </w:tr>
    </w:tbl>
    <w:p w14:paraId="135FFA0F" w14:textId="77777777" w:rsidR="008214B3" w:rsidRPr="00904A67" w:rsidRDefault="008214B3">
      <w:pPr>
        <w:spacing w:after="319" w:line="1" w:lineRule="exact"/>
        <w:rPr>
          <w:rFonts w:ascii="Times New Roman" w:hAnsi="Times New Roman" w:cs="Times New Roman"/>
          <w:color w:val="auto"/>
        </w:rPr>
      </w:pPr>
    </w:p>
    <w:p w14:paraId="6408C29A" w14:textId="25DD7BDD" w:rsidR="008214B3" w:rsidRPr="00904A67" w:rsidRDefault="00AF0354">
      <w:pPr>
        <w:pStyle w:val="Pagrindinistekstas"/>
        <w:spacing w:after="60" w:line="240" w:lineRule="auto"/>
        <w:rPr>
          <w:color w:val="auto"/>
          <w:sz w:val="24"/>
          <w:szCs w:val="24"/>
        </w:rPr>
      </w:pPr>
      <w:r w:rsidRPr="00904A67">
        <w:rPr>
          <w:color w:val="auto"/>
          <w:sz w:val="24"/>
          <w:szCs w:val="24"/>
        </w:rPr>
        <w:t>Pagrindinės veiklos kitos pajamos i</w:t>
      </w:r>
      <w:r w:rsidR="004143FB" w:rsidRPr="00904A67">
        <w:rPr>
          <w:color w:val="auto"/>
          <w:sz w:val="24"/>
          <w:szCs w:val="24"/>
        </w:rPr>
        <w:t>r</w:t>
      </w:r>
      <w:r w:rsidRPr="00904A67">
        <w:rPr>
          <w:color w:val="auto"/>
          <w:sz w:val="24"/>
          <w:szCs w:val="24"/>
        </w:rPr>
        <w:t xml:space="preserve"> kitos veiklos pajamo</w:t>
      </w:r>
      <w:r w:rsidR="004143FB" w:rsidRPr="00904A67">
        <w:rPr>
          <w:color w:val="auto"/>
          <w:sz w:val="24"/>
          <w:szCs w:val="24"/>
        </w:rPr>
        <w:t>s</w:t>
      </w:r>
      <w:r w:rsidRPr="00904A67">
        <w:rPr>
          <w:color w:val="auto"/>
          <w:sz w:val="24"/>
          <w:szCs w:val="24"/>
        </w:rPr>
        <w:t>.</w:t>
      </w:r>
    </w:p>
    <w:p w14:paraId="3F1E6DC7" w14:textId="77777777" w:rsidR="008214B3" w:rsidRPr="00904A67" w:rsidRDefault="00AF0354">
      <w:pPr>
        <w:pStyle w:val="Pagrindinistekstas"/>
        <w:numPr>
          <w:ilvl w:val="0"/>
          <w:numId w:val="5"/>
        </w:numPr>
        <w:tabs>
          <w:tab w:val="left" w:pos="865"/>
        </w:tabs>
        <w:spacing w:after="0" w:line="240" w:lineRule="auto"/>
        <w:ind w:firstLine="380"/>
        <w:rPr>
          <w:color w:val="auto"/>
          <w:sz w:val="24"/>
          <w:szCs w:val="24"/>
        </w:rPr>
      </w:pPr>
      <w:bookmarkStart w:id="38" w:name="bookmark16"/>
      <w:bookmarkEnd w:id="38"/>
      <w:r w:rsidRPr="00904A67">
        <w:rPr>
          <w:color w:val="auto"/>
          <w:sz w:val="24"/>
          <w:szCs w:val="24"/>
        </w:rPr>
        <w:t>Įstaiga neturi pagrindinės veiklos kitų pajamų.</w:t>
      </w:r>
    </w:p>
    <w:p w14:paraId="0D665159" w14:textId="1A3C0877" w:rsidR="008214B3" w:rsidRDefault="00AF0354">
      <w:pPr>
        <w:pStyle w:val="Pagrindinistekstas"/>
        <w:numPr>
          <w:ilvl w:val="0"/>
          <w:numId w:val="5"/>
        </w:numPr>
        <w:tabs>
          <w:tab w:val="left" w:pos="865"/>
        </w:tabs>
        <w:spacing w:after="320" w:line="180" w:lineRule="auto"/>
        <w:ind w:firstLine="380"/>
        <w:jc w:val="both"/>
        <w:rPr>
          <w:color w:val="auto"/>
          <w:sz w:val="24"/>
          <w:szCs w:val="24"/>
        </w:rPr>
      </w:pPr>
      <w:bookmarkStart w:id="39" w:name="bookmark17"/>
      <w:bookmarkEnd w:id="39"/>
      <w:r w:rsidRPr="00904A67">
        <w:rPr>
          <w:color w:val="auto"/>
          <w:sz w:val="24"/>
          <w:szCs w:val="24"/>
        </w:rPr>
        <w:t>Įstaiga neturi kitos veiklos pajamų.</w:t>
      </w:r>
    </w:p>
    <w:p w14:paraId="666C58A5" w14:textId="53AF616B" w:rsidR="003E1439" w:rsidRPr="003E1439" w:rsidRDefault="003E1439" w:rsidP="003E1439">
      <w:pPr>
        <w:jc w:val="both"/>
        <w:rPr>
          <w:rFonts w:ascii="Times New Roman" w:hAnsi="Times New Roman" w:cs="Times New Roman"/>
          <w:bCs/>
          <w:sz w:val="22"/>
          <w:szCs w:val="22"/>
        </w:rPr>
      </w:pPr>
      <w:r w:rsidRPr="003E1439">
        <w:rPr>
          <w:rFonts w:ascii="Times New Roman" w:hAnsi="Times New Roman" w:cs="Times New Roman"/>
          <w:bCs/>
          <w:sz w:val="22"/>
          <w:szCs w:val="22"/>
        </w:rPr>
        <w:t xml:space="preserve">Per ataskaitinį laikotarpį apskaitos politikos keitimo ,klaidų taisymo , neapibrėžtų </w:t>
      </w:r>
      <w:r w:rsidRPr="003E1439">
        <w:rPr>
          <w:rFonts w:ascii="Times New Roman" w:hAnsi="Times New Roman" w:cs="Times New Roman"/>
          <w:bCs/>
          <w:sz w:val="22"/>
          <w:szCs w:val="22"/>
        </w:rPr>
        <w:t xml:space="preserve"> </w:t>
      </w:r>
      <w:r w:rsidRPr="003E1439">
        <w:rPr>
          <w:rFonts w:ascii="Times New Roman" w:hAnsi="Times New Roman" w:cs="Times New Roman"/>
          <w:bCs/>
          <w:sz w:val="22"/>
          <w:szCs w:val="22"/>
        </w:rPr>
        <w:t>įsipareigojimų , reikšmingų įvykių ir turto pokyčių nebuvo.</w:t>
      </w:r>
    </w:p>
    <w:p w14:paraId="6591B151" w14:textId="2C67DFA4" w:rsidR="003E1439" w:rsidRPr="003E1439" w:rsidRDefault="003E1439" w:rsidP="003E1439">
      <w:pPr>
        <w:jc w:val="both"/>
        <w:rPr>
          <w:rFonts w:ascii="Times New Roman" w:hAnsi="Times New Roman" w:cs="Times New Roman"/>
          <w:bCs/>
          <w:sz w:val="22"/>
          <w:szCs w:val="22"/>
        </w:rPr>
      </w:pPr>
      <w:r w:rsidRPr="003E1439">
        <w:rPr>
          <w:rFonts w:ascii="Times New Roman" w:hAnsi="Times New Roman" w:cs="Times New Roman"/>
          <w:bCs/>
          <w:sz w:val="22"/>
          <w:szCs w:val="22"/>
        </w:rPr>
        <w:t>Neapibrėžtų įsipareigojimų ir neapibrėžtų turto pokyčių per ataskaitinį laikotarpį nebuvo.</w:t>
      </w:r>
    </w:p>
    <w:p w14:paraId="214C688A" w14:textId="564A036C" w:rsidR="003E1439" w:rsidRPr="003E1439" w:rsidRDefault="003E1439" w:rsidP="003E1439">
      <w:pPr>
        <w:jc w:val="both"/>
        <w:rPr>
          <w:rFonts w:ascii="Times New Roman" w:hAnsi="Times New Roman" w:cs="Times New Roman"/>
          <w:bCs/>
          <w:sz w:val="22"/>
          <w:szCs w:val="22"/>
        </w:rPr>
      </w:pPr>
      <w:r w:rsidRPr="003E1439">
        <w:rPr>
          <w:rFonts w:ascii="Times New Roman" w:hAnsi="Times New Roman" w:cs="Times New Roman"/>
          <w:bCs/>
          <w:sz w:val="22"/>
          <w:szCs w:val="22"/>
        </w:rPr>
        <w:t>Sprendimų dėl teisinių ginčų nėra.</w:t>
      </w:r>
    </w:p>
    <w:p w14:paraId="0B533021" w14:textId="6D9BABAE" w:rsidR="003E1439" w:rsidRPr="003E1439" w:rsidRDefault="003E1439" w:rsidP="003E1439">
      <w:pPr>
        <w:jc w:val="both"/>
        <w:rPr>
          <w:rFonts w:ascii="Times New Roman" w:hAnsi="Times New Roman" w:cs="Times New Roman"/>
          <w:bCs/>
          <w:sz w:val="22"/>
          <w:szCs w:val="22"/>
        </w:rPr>
      </w:pPr>
      <w:r w:rsidRPr="003E1439">
        <w:rPr>
          <w:rFonts w:ascii="Times New Roman" w:hAnsi="Times New Roman" w:cs="Times New Roman"/>
          <w:bCs/>
          <w:sz w:val="22"/>
          <w:szCs w:val="22"/>
        </w:rPr>
        <w:t xml:space="preserve">Reikšmingų įvykių po paskutinės tarpinio ataskaitinio laikotarpio dienos nebuvo.       </w:t>
      </w:r>
    </w:p>
    <w:p w14:paraId="312A60D9" w14:textId="77777777" w:rsidR="003E1439" w:rsidRPr="003E1439" w:rsidRDefault="003E1439" w:rsidP="003E1439">
      <w:pPr>
        <w:pStyle w:val="Sraopastraipa"/>
        <w:rPr>
          <w:bCs/>
        </w:rPr>
      </w:pPr>
    </w:p>
    <w:p w14:paraId="0C1D8CA8" w14:textId="77777777" w:rsidR="003E1439" w:rsidRPr="00904A67" w:rsidRDefault="003E1439" w:rsidP="003E1439">
      <w:pPr>
        <w:pStyle w:val="Pagrindinistekstas"/>
        <w:tabs>
          <w:tab w:val="left" w:pos="865"/>
        </w:tabs>
        <w:spacing w:after="320" w:line="180" w:lineRule="auto"/>
        <w:ind w:left="380"/>
        <w:jc w:val="both"/>
        <w:rPr>
          <w:color w:val="auto"/>
          <w:sz w:val="24"/>
          <w:szCs w:val="24"/>
        </w:rPr>
      </w:pPr>
    </w:p>
    <w:p w14:paraId="294B85F2" w14:textId="6403EF48" w:rsidR="00A443DC" w:rsidRPr="00904A67" w:rsidRDefault="006B2ACE" w:rsidP="00F26AC8">
      <w:pPr>
        <w:pStyle w:val="Pagrindinistekstas"/>
        <w:tabs>
          <w:tab w:val="left" w:pos="865"/>
        </w:tabs>
        <w:spacing w:after="320" w:line="180" w:lineRule="auto"/>
        <w:rPr>
          <w:color w:val="auto"/>
          <w:sz w:val="24"/>
          <w:szCs w:val="24"/>
        </w:rPr>
      </w:pPr>
      <w:r w:rsidRPr="00904A67">
        <w:rPr>
          <w:color w:val="auto"/>
          <w:sz w:val="24"/>
          <w:szCs w:val="24"/>
        </w:rPr>
        <w:t>D</w:t>
      </w:r>
      <w:r w:rsidR="00A443DC" w:rsidRPr="00904A67">
        <w:rPr>
          <w:color w:val="auto"/>
          <w:sz w:val="24"/>
          <w:szCs w:val="24"/>
        </w:rPr>
        <w:t>irektorė</w:t>
      </w:r>
      <w:r w:rsidR="00F26AC8" w:rsidRPr="00904A67">
        <w:rPr>
          <w:color w:val="auto"/>
          <w:sz w:val="24"/>
          <w:szCs w:val="24"/>
        </w:rPr>
        <w:t xml:space="preserve">                 </w:t>
      </w:r>
      <w:r w:rsidR="009728B5" w:rsidRPr="00904A67">
        <w:rPr>
          <w:color w:val="auto"/>
          <w:sz w:val="24"/>
          <w:szCs w:val="24"/>
        </w:rPr>
        <w:t xml:space="preserve">                               </w:t>
      </w:r>
      <w:r w:rsidR="00E6070D" w:rsidRPr="00904A67">
        <w:rPr>
          <w:color w:val="auto"/>
          <w:sz w:val="24"/>
          <w:szCs w:val="24"/>
        </w:rPr>
        <w:t xml:space="preserve">       </w:t>
      </w:r>
      <w:r w:rsidR="009728B5" w:rsidRPr="00904A67">
        <w:rPr>
          <w:color w:val="auto"/>
          <w:sz w:val="24"/>
          <w:szCs w:val="24"/>
        </w:rPr>
        <w:t xml:space="preserve"> </w:t>
      </w:r>
      <w:r w:rsidR="00A443DC" w:rsidRPr="00904A67">
        <w:rPr>
          <w:color w:val="auto"/>
          <w:sz w:val="24"/>
          <w:szCs w:val="24"/>
        </w:rPr>
        <w:t>_________________</w:t>
      </w:r>
      <w:r w:rsidR="00A443DC" w:rsidRPr="00904A67">
        <w:rPr>
          <w:color w:val="auto"/>
          <w:sz w:val="24"/>
          <w:szCs w:val="24"/>
        </w:rPr>
        <w:tab/>
      </w:r>
      <w:r w:rsidR="00E6070D" w:rsidRPr="00904A67">
        <w:rPr>
          <w:color w:val="auto"/>
          <w:sz w:val="24"/>
          <w:szCs w:val="24"/>
        </w:rPr>
        <w:t xml:space="preserve">      </w:t>
      </w:r>
      <w:r w:rsidR="00BC21D3" w:rsidRPr="00904A67">
        <w:rPr>
          <w:color w:val="auto"/>
          <w:sz w:val="24"/>
          <w:szCs w:val="24"/>
        </w:rPr>
        <w:t>Ilona Kazlauskienė</w:t>
      </w:r>
    </w:p>
    <w:p w14:paraId="48542493" w14:textId="589ECF60" w:rsidR="009728B5" w:rsidRPr="00904A67" w:rsidRDefault="006B2ACE" w:rsidP="009728B5">
      <w:pPr>
        <w:widowControl/>
        <w:rPr>
          <w:rFonts w:ascii="Times New Roman" w:eastAsia="Times New Roman" w:hAnsi="Times New Roman" w:cs="Times New Roman"/>
          <w:color w:val="auto"/>
          <w:szCs w:val="22"/>
          <w:lang w:val="en-US" w:eastAsia="en-US" w:bidi="ar-SA"/>
        </w:rPr>
      </w:pPr>
      <w:r w:rsidRPr="00904A67">
        <w:rPr>
          <w:rFonts w:ascii="Times New Roman" w:eastAsia="Times New Roman" w:hAnsi="Times New Roman" w:cs="Times New Roman"/>
          <w:color w:val="auto"/>
          <w:szCs w:val="22"/>
          <w:lang w:val="en-US" w:eastAsia="en-US" w:bidi="ar-SA"/>
        </w:rPr>
        <w:t xml:space="preserve">Šiaulių apskaitos </w:t>
      </w:r>
      <w:proofErr w:type="spellStart"/>
      <w:r w:rsidRPr="00904A67">
        <w:rPr>
          <w:rFonts w:ascii="Times New Roman" w:eastAsia="Times New Roman" w:hAnsi="Times New Roman" w:cs="Times New Roman"/>
          <w:color w:val="auto"/>
          <w:szCs w:val="22"/>
          <w:lang w:val="en-US" w:eastAsia="en-US" w:bidi="ar-SA"/>
        </w:rPr>
        <w:t>centro</w:t>
      </w:r>
      <w:proofErr w:type="spellEnd"/>
    </w:p>
    <w:p w14:paraId="515E5ABF" w14:textId="6FD58D90" w:rsidR="00AF0354" w:rsidRPr="00904A67" w:rsidRDefault="009728B5" w:rsidP="009728B5">
      <w:pPr>
        <w:pStyle w:val="Pagrindinistekstas"/>
        <w:tabs>
          <w:tab w:val="left" w:pos="865"/>
        </w:tabs>
        <w:spacing w:after="320" w:line="180" w:lineRule="auto"/>
        <w:rPr>
          <w:color w:val="auto"/>
          <w:sz w:val="24"/>
          <w:szCs w:val="24"/>
        </w:rPr>
      </w:pPr>
      <w:proofErr w:type="spellStart"/>
      <w:r w:rsidRPr="00904A67">
        <w:rPr>
          <w:color w:val="auto"/>
          <w:lang w:val="en-US" w:eastAsia="en-US" w:bidi="ar-SA"/>
        </w:rPr>
        <w:t>vyr</w:t>
      </w:r>
      <w:proofErr w:type="spellEnd"/>
      <w:r w:rsidRPr="00904A67">
        <w:rPr>
          <w:color w:val="auto"/>
          <w:lang w:val="en-US" w:eastAsia="en-US" w:bidi="ar-SA"/>
        </w:rPr>
        <w:t xml:space="preserve">.  </w:t>
      </w:r>
      <w:proofErr w:type="spellStart"/>
      <w:r w:rsidRPr="00904A67">
        <w:rPr>
          <w:color w:val="auto"/>
          <w:lang w:val="en-US" w:eastAsia="en-US" w:bidi="ar-SA"/>
        </w:rPr>
        <w:t>buhalterė</w:t>
      </w:r>
      <w:proofErr w:type="spellEnd"/>
      <w:r w:rsidRPr="00904A67">
        <w:rPr>
          <w:rFonts w:ascii="Calibri" w:hAnsi="Calibri" w:cs="Calibri"/>
          <w:color w:val="auto"/>
          <w:lang w:val="en-US" w:eastAsia="en-US" w:bidi="ar-SA"/>
        </w:rPr>
        <w:t xml:space="preserve">   </w:t>
      </w:r>
      <w:r w:rsidRPr="00904A67">
        <w:rPr>
          <w:color w:val="auto"/>
        </w:rPr>
        <w:t xml:space="preserve">               </w:t>
      </w:r>
      <w:r w:rsidR="00A443DC" w:rsidRPr="00904A67">
        <w:rPr>
          <w:color w:val="auto"/>
          <w:sz w:val="24"/>
          <w:szCs w:val="24"/>
        </w:rPr>
        <w:tab/>
      </w:r>
      <w:r w:rsidR="00A443DC" w:rsidRPr="00904A67">
        <w:rPr>
          <w:color w:val="auto"/>
          <w:sz w:val="24"/>
          <w:szCs w:val="24"/>
        </w:rPr>
        <w:tab/>
      </w:r>
      <w:r w:rsidRPr="00904A67">
        <w:rPr>
          <w:color w:val="auto"/>
          <w:sz w:val="24"/>
          <w:szCs w:val="24"/>
        </w:rPr>
        <w:t xml:space="preserve">         </w:t>
      </w:r>
      <w:r w:rsidR="00A443DC" w:rsidRPr="00904A67">
        <w:rPr>
          <w:color w:val="auto"/>
          <w:sz w:val="24"/>
          <w:szCs w:val="24"/>
        </w:rPr>
        <w:t>___________________</w:t>
      </w:r>
      <w:r w:rsidRPr="00904A67">
        <w:rPr>
          <w:color w:val="auto"/>
          <w:sz w:val="24"/>
          <w:szCs w:val="24"/>
        </w:rPr>
        <w:t xml:space="preserve">   </w:t>
      </w:r>
      <w:r w:rsidR="00F26AC8" w:rsidRPr="00904A67">
        <w:rPr>
          <w:color w:val="auto"/>
          <w:sz w:val="24"/>
          <w:szCs w:val="24"/>
        </w:rPr>
        <w:t>Stanislava Vaičiulienė</w:t>
      </w:r>
      <w:r w:rsidR="00A443DC" w:rsidRPr="00904A67">
        <w:rPr>
          <w:color w:val="auto"/>
          <w:sz w:val="24"/>
          <w:szCs w:val="24"/>
        </w:rPr>
        <w:tab/>
        <w:t xml:space="preserve">    </w:t>
      </w:r>
    </w:p>
    <w:sectPr w:rsidR="00AF0354" w:rsidRPr="00904A67" w:rsidSect="00B6265F">
      <w:headerReference w:type="default" r:id="rId8"/>
      <w:footerReference w:type="default" r:id="rId9"/>
      <w:headerReference w:type="first" r:id="rId10"/>
      <w:footerReference w:type="first" r:id="rId11"/>
      <w:pgSz w:w="11900" w:h="16840"/>
      <w:pgMar w:top="993" w:right="567" w:bottom="426" w:left="1560"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DFED" w14:textId="77777777" w:rsidR="00D977F6" w:rsidRDefault="00D977F6">
      <w:r>
        <w:separator/>
      </w:r>
    </w:p>
  </w:endnote>
  <w:endnote w:type="continuationSeparator" w:id="0">
    <w:p w14:paraId="2BBFA6BC" w14:textId="77777777" w:rsidR="00D977F6" w:rsidRDefault="00D9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CB71" w14:textId="77777777" w:rsidR="00C74203" w:rsidRDefault="00C74203">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181B" w14:textId="77777777" w:rsidR="00C74203" w:rsidRDefault="00C7420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E8DF" w14:textId="77777777" w:rsidR="00D977F6" w:rsidRDefault="00D977F6"/>
  </w:footnote>
  <w:footnote w:type="continuationSeparator" w:id="0">
    <w:p w14:paraId="51AC3E0B" w14:textId="77777777" w:rsidR="00D977F6" w:rsidRDefault="00D97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0E2E" w14:textId="77777777" w:rsidR="00C74203" w:rsidRDefault="00C74203">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CE7C" w14:textId="77777777" w:rsidR="00C74203" w:rsidRDefault="00C7420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398BC34"/>
    <w:name w:val="WW8Num10"/>
    <w:lvl w:ilvl="0">
      <w:start w:val="1"/>
      <w:numFmt w:val="decimal"/>
      <w:lvlText w:val="%1."/>
      <w:lvlJc w:val="left"/>
      <w:rPr>
        <w:rFonts w:ascii="Times New Roman" w:eastAsia="Times New Roman" w:hAnsi="Times New Roman" w:cs="Times New Roman"/>
        <w:strike w:val="0"/>
        <w:color w:val="auto"/>
      </w:r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15:restartNumberingAfterBreak="0">
    <w:nsid w:val="005E5404"/>
    <w:multiLevelType w:val="multilevel"/>
    <w:tmpl w:val="C6206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E4610"/>
    <w:multiLevelType w:val="hybridMultilevel"/>
    <w:tmpl w:val="B478E746"/>
    <w:lvl w:ilvl="0" w:tplc="0427000F">
      <w:start w:val="1"/>
      <w:numFmt w:val="decimal"/>
      <w:lvlText w:val="%1."/>
      <w:lvlJc w:val="left"/>
      <w:pPr>
        <w:ind w:left="720" w:hanging="72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06481EBB"/>
    <w:multiLevelType w:val="multilevel"/>
    <w:tmpl w:val="3F8428F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20134"/>
    <w:multiLevelType w:val="multilevel"/>
    <w:tmpl w:val="D27A3EF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E56DE8"/>
    <w:multiLevelType w:val="multilevel"/>
    <w:tmpl w:val="72384F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BC46C6"/>
    <w:multiLevelType w:val="hybridMultilevel"/>
    <w:tmpl w:val="6BF076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6114F"/>
    <w:multiLevelType w:val="multilevel"/>
    <w:tmpl w:val="4D2E34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ED1E2B"/>
    <w:multiLevelType w:val="hybridMultilevel"/>
    <w:tmpl w:val="B5CA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1"/>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4B3"/>
    <w:rsid w:val="0005686E"/>
    <w:rsid w:val="000716C2"/>
    <w:rsid w:val="000B7645"/>
    <w:rsid w:val="00110D30"/>
    <w:rsid w:val="001744C5"/>
    <w:rsid w:val="00180E74"/>
    <w:rsid w:val="001819BE"/>
    <w:rsid w:val="001863EC"/>
    <w:rsid w:val="001C19EF"/>
    <w:rsid w:val="0020005F"/>
    <w:rsid w:val="00206C98"/>
    <w:rsid w:val="00214F71"/>
    <w:rsid w:val="002603AB"/>
    <w:rsid w:val="00291E55"/>
    <w:rsid w:val="00341483"/>
    <w:rsid w:val="003C440E"/>
    <w:rsid w:val="003D3F04"/>
    <w:rsid w:val="003D4A98"/>
    <w:rsid w:val="003E1439"/>
    <w:rsid w:val="00400F8C"/>
    <w:rsid w:val="00406D90"/>
    <w:rsid w:val="00410EE2"/>
    <w:rsid w:val="004143FB"/>
    <w:rsid w:val="0043659F"/>
    <w:rsid w:val="00441F89"/>
    <w:rsid w:val="0045432F"/>
    <w:rsid w:val="004B51B9"/>
    <w:rsid w:val="0051492C"/>
    <w:rsid w:val="00596C25"/>
    <w:rsid w:val="005C2E42"/>
    <w:rsid w:val="005C5D64"/>
    <w:rsid w:val="005F4888"/>
    <w:rsid w:val="006162F0"/>
    <w:rsid w:val="00652468"/>
    <w:rsid w:val="006A3467"/>
    <w:rsid w:val="006B2ACE"/>
    <w:rsid w:val="006E0BEB"/>
    <w:rsid w:val="007036E1"/>
    <w:rsid w:val="007644C8"/>
    <w:rsid w:val="007779EC"/>
    <w:rsid w:val="0078721D"/>
    <w:rsid w:val="007B24EE"/>
    <w:rsid w:val="007E38C0"/>
    <w:rsid w:val="007F4AF7"/>
    <w:rsid w:val="008214B3"/>
    <w:rsid w:val="00877780"/>
    <w:rsid w:val="008A61E8"/>
    <w:rsid w:val="008C1A18"/>
    <w:rsid w:val="008D3658"/>
    <w:rsid w:val="008F43DD"/>
    <w:rsid w:val="00902D83"/>
    <w:rsid w:val="00904A67"/>
    <w:rsid w:val="009113DE"/>
    <w:rsid w:val="009560E6"/>
    <w:rsid w:val="009728B5"/>
    <w:rsid w:val="009768D1"/>
    <w:rsid w:val="00990128"/>
    <w:rsid w:val="0099448E"/>
    <w:rsid w:val="009C3CE7"/>
    <w:rsid w:val="009F4DA4"/>
    <w:rsid w:val="00A443DC"/>
    <w:rsid w:val="00A57DA5"/>
    <w:rsid w:val="00A766F1"/>
    <w:rsid w:val="00AE3E25"/>
    <w:rsid w:val="00AF0354"/>
    <w:rsid w:val="00B31F2A"/>
    <w:rsid w:val="00B45AF2"/>
    <w:rsid w:val="00B6265F"/>
    <w:rsid w:val="00B725B2"/>
    <w:rsid w:val="00BC21D3"/>
    <w:rsid w:val="00C12247"/>
    <w:rsid w:val="00C25E97"/>
    <w:rsid w:val="00C26721"/>
    <w:rsid w:val="00C351F2"/>
    <w:rsid w:val="00C515AE"/>
    <w:rsid w:val="00C642B2"/>
    <w:rsid w:val="00C74203"/>
    <w:rsid w:val="00CB0B7C"/>
    <w:rsid w:val="00CE1A6D"/>
    <w:rsid w:val="00CF13B9"/>
    <w:rsid w:val="00D05666"/>
    <w:rsid w:val="00D12B9B"/>
    <w:rsid w:val="00D26CDE"/>
    <w:rsid w:val="00D55BA4"/>
    <w:rsid w:val="00D61197"/>
    <w:rsid w:val="00D74897"/>
    <w:rsid w:val="00D96784"/>
    <w:rsid w:val="00D977F6"/>
    <w:rsid w:val="00D97840"/>
    <w:rsid w:val="00DD3FE3"/>
    <w:rsid w:val="00DD733C"/>
    <w:rsid w:val="00DE7755"/>
    <w:rsid w:val="00E33731"/>
    <w:rsid w:val="00E542E2"/>
    <w:rsid w:val="00E6070D"/>
    <w:rsid w:val="00E65B6F"/>
    <w:rsid w:val="00E94937"/>
    <w:rsid w:val="00F24384"/>
    <w:rsid w:val="00F26AC8"/>
    <w:rsid w:val="00F350A4"/>
    <w:rsid w:val="00F7791F"/>
    <w:rsid w:val="00FA0439"/>
    <w:rsid w:val="00FA434B"/>
    <w:rsid w:val="00FB28A2"/>
    <w:rsid w:val="00FE1773"/>
    <w:rsid w:val="00FE7B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3555"/>
  <w15:docId w15:val="{A995B4A7-1435-4F24-AEA9-98AC0340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paragraph" w:styleId="Antrat1">
    <w:name w:val="heading 1"/>
    <w:basedOn w:val="prastasis"/>
    <w:next w:val="prastasis"/>
    <w:link w:val="Antrat1Diagrama"/>
    <w:qFormat/>
    <w:rsid w:val="006B2ACE"/>
    <w:pPr>
      <w:keepNext/>
      <w:widowControl/>
      <w:jc w:val="center"/>
      <w:outlineLvl w:val="0"/>
    </w:pPr>
    <w:rPr>
      <w:rFonts w:ascii="Times New Roman" w:eastAsia="Times New Roman" w:hAnsi="Times New Roman" w:cs="Times New Roman"/>
      <w:b/>
      <w:color w:val="auto"/>
      <w:szCs w:val="20"/>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Numatytasispastraiposriftas"/>
    <w:link w:val="Bodytext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Headerorfooter2">
    <w:name w:val="Header or footer (2)_"/>
    <w:basedOn w:val="Numatytasispastraiposriftas"/>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Numatytasispastraiposriftas"/>
    <w:link w:val="Bodytext5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Tablecaption">
    <w:name w:val="Table caption_"/>
    <w:basedOn w:val="Numatytasispastraiposriftas"/>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Numatytasispastraiposriftas"/>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Numatytasispastraiposriftas"/>
    <w:link w:val="Bodytext60"/>
    <w:rPr>
      <w:rFonts w:ascii="Times New Roman" w:eastAsia="Times New Roman" w:hAnsi="Times New Roman" w:cs="Times New Roman"/>
      <w:b w:val="0"/>
      <w:bCs w:val="0"/>
      <w:i w:val="0"/>
      <w:iCs w:val="0"/>
      <w:smallCaps w:val="0"/>
      <w:strike w:val="0"/>
      <w:sz w:val="10"/>
      <w:szCs w:val="10"/>
      <w:u w:val="none"/>
      <w:shd w:val="clear" w:color="auto" w:fill="auto"/>
    </w:rPr>
  </w:style>
  <w:style w:type="character" w:customStyle="1" w:styleId="Heading1">
    <w:name w:val="Heading #1_"/>
    <w:basedOn w:val="Numatytasispastraiposriftas"/>
    <w:link w:val="Heading1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prastasis"/>
    <w:link w:val="Bodytext2"/>
    <w:pPr>
      <w:spacing w:line="295" w:lineRule="auto"/>
    </w:pPr>
    <w:rPr>
      <w:rFonts w:ascii="Times New Roman" w:eastAsia="Times New Roman" w:hAnsi="Times New Roman" w:cs="Times New Roman"/>
      <w:sz w:val="16"/>
      <w:szCs w:val="16"/>
    </w:rPr>
  </w:style>
  <w:style w:type="paragraph" w:customStyle="1" w:styleId="Bodytext30">
    <w:name w:val="Body text (3)"/>
    <w:basedOn w:val="prastasis"/>
    <w:link w:val="Bodytext3"/>
    <w:pPr>
      <w:spacing w:line="290" w:lineRule="auto"/>
    </w:pPr>
    <w:rPr>
      <w:rFonts w:ascii="Times New Roman" w:eastAsia="Times New Roman" w:hAnsi="Times New Roman" w:cs="Times New Roman"/>
      <w:sz w:val="14"/>
      <w:szCs w:val="14"/>
    </w:rPr>
  </w:style>
  <w:style w:type="paragraph" w:styleId="Pagrindinistekstas">
    <w:name w:val="Body Text"/>
    <w:basedOn w:val="prastasis"/>
    <w:link w:val="PagrindinistekstasDiagrama"/>
    <w:qFormat/>
    <w:pPr>
      <w:spacing w:after="80" w:line="394" w:lineRule="auto"/>
    </w:pPr>
    <w:rPr>
      <w:rFonts w:ascii="Times New Roman" w:eastAsia="Times New Roman" w:hAnsi="Times New Roman" w:cs="Times New Roman"/>
      <w:sz w:val="22"/>
      <w:szCs w:val="22"/>
    </w:rPr>
  </w:style>
  <w:style w:type="paragraph" w:customStyle="1" w:styleId="Bodytext40">
    <w:name w:val="Body text (4)"/>
    <w:basedOn w:val="prastasis"/>
    <w:link w:val="Bodytext4"/>
    <w:pPr>
      <w:spacing w:after="20" w:line="295" w:lineRule="auto"/>
    </w:pPr>
    <w:rPr>
      <w:rFonts w:ascii="Times New Roman" w:eastAsia="Times New Roman" w:hAnsi="Times New Roman" w:cs="Times New Roman"/>
      <w:b/>
      <w:bCs/>
      <w:sz w:val="18"/>
      <w:szCs w:val="18"/>
    </w:rPr>
  </w:style>
  <w:style w:type="paragraph" w:customStyle="1" w:styleId="Headerorfooter20">
    <w:name w:val="Header or footer (2)"/>
    <w:basedOn w:val="prastasis"/>
    <w:link w:val="Headerorfooter2"/>
    <w:rPr>
      <w:rFonts w:ascii="Times New Roman" w:eastAsia="Times New Roman" w:hAnsi="Times New Roman" w:cs="Times New Roman"/>
      <w:sz w:val="20"/>
      <w:szCs w:val="20"/>
    </w:rPr>
  </w:style>
  <w:style w:type="paragraph" w:customStyle="1" w:styleId="Bodytext50">
    <w:name w:val="Body text (5)"/>
    <w:basedOn w:val="prastasis"/>
    <w:link w:val="Bodytext5"/>
    <w:pPr>
      <w:spacing w:after="390"/>
      <w:ind w:right="200"/>
      <w:jc w:val="center"/>
    </w:pPr>
    <w:rPr>
      <w:rFonts w:ascii="Times New Roman" w:eastAsia="Times New Roman" w:hAnsi="Times New Roman" w:cs="Times New Roman"/>
      <w:sz w:val="12"/>
      <w:szCs w:val="12"/>
    </w:rPr>
  </w:style>
  <w:style w:type="paragraph" w:customStyle="1" w:styleId="Tablecaption0">
    <w:name w:val="Table caption"/>
    <w:basedOn w:val="prastasis"/>
    <w:link w:val="Tablecaption"/>
    <w:rPr>
      <w:rFonts w:ascii="Times New Roman" w:eastAsia="Times New Roman" w:hAnsi="Times New Roman" w:cs="Times New Roman"/>
      <w:sz w:val="22"/>
      <w:szCs w:val="22"/>
    </w:rPr>
  </w:style>
  <w:style w:type="paragraph" w:customStyle="1" w:styleId="Other0">
    <w:name w:val="Other"/>
    <w:basedOn w:val="prastasis"/>
    <w:link w:val="Other"/>
    <w:rPr>
      <w:rFonts w:ascii="Times New Roman" w:eastAsia="Times New Roman" w:hAnsi="Times New Roman" w:cs="Times New Roman"/>
      <w:sz w:val="22"/>
      <w:szCs w:val="22"/>
    </w:rPr>
  </w:style>
  <w:style w:type="paragraph" w:customStyle="1" w:styleId="Bodytext60">
    <w:name w:val="Body text (6)"/>
    <w:basedOn w:val="prastasis"/>
    <w:link w:val="Bodytext6"/>
    <w:pPr>
      <w:spacing w:after="540"/>
      <w:ind w:left="3260"/>
    </w:pPr>
    <w:rPr>
      <w:rFonts w:ascii="Times New Roman" w:eastAsia="Times New Roman" w:hAnsi="Times New Roman" w:cs="Times New Roman"/>
      <w:sz w:val="10"/>
      <w:szCs w:val="10"/>
    </w:rPr>
  </w:style>
  <w:style w:type="paragraph" w:customStyle="1" w:styleId="Heading10">
    <w:name w:val="Heading #1"/>
    <w:basedOn w:val="prastasis"/>
    <w:link w:val="Heading1"/>
    <w:pPr>
      <w:spacing w:after="560"/>
      <w:jc w:val="center"/>
      <w:outlineLvl w:val="0"/>
    </w:pPr>
    <w:rPr>
      <w:rFonts w:ascii="Times New Roman" w:eastAsia="Times New Roman" w:hAnsi="Times New Roman" w:cs="Times New Roman"/>
      <w:sz w:val="28"/>
      <w:szCs w:val="28"/>
    </w:rPr>
  </w:style>
  <w:style w:type="paragraph" w:styleId="Antrats">
    <w:name w:val="header"/>
    <w:basedOn w:val="prastasis"/>
    <w:link w:val="AntratsDiagrama"/>
    <w:uiPriority w:val="99"/>
    <w:unhideWhenUsed/>
    <w:rsid w:val="000B7645"/>
    <w:pPr>
      <w:tabs>
        <w:tab w:val="center" w:pos="4986"/>
        <w:tab w:val="right" w:pos="9972"/>
      </w:tabs>
    </w:pPr>
  </w:style>
  <w:style w:type="character" w:customStyle="1" w:styleId="AntratsDiagrama">
    <w:name w:val="Antraštės Diagrama"/>
    <w:basedOn w:val="Numatytasispastraiposriftas"/>
    <w:link w:val="Antrats"/>
    <w:uiPriority w:val="99"/>
    <w:rsid w:val="000B7645"/>
    <w:rPr>
      <w:color w:val="000000"/>
    </w:rPr>
  </w:style>
  <w:style w:type="paragraph" w:styleId="Porat">
    <w:name w:val="footer"/>
    <w:basedOn w:val="prastasis"/>
    <w:link w:val="PoratDiagrama"/>
    <w:uiPriority w:val="99"/>
    <w:unhideWhenUsed/>
    <w:rsid w:val="000B7645"/>
    <w:pPr>
      <w:tabs>
        <w:tab w:val="center" w:pos="4986"/>
        <w:tab w:val="right" w:pos="9972"/>
      </w:tabs>
    </w:pPr>
  </w:style>
  <w:style w:type="character" w:customStyle="1" w:styleId="PoratDiagrama">
    <w:name w:val="Poraštė Diagrama"/>
    <w:basedOn w:val="Numatytasispastraiposriftas"/>
    <w:link w:val="Porat"/>
    <w:uiPriority w:val="99"/>
    <w:rsid w:val="000B7645"/>
    <w:rPr>
      <w:color w:val="000000"/>
    </w:rPr>
  </w:style>
  <w:style w:type="paragraph" w:customStyle="1" w:styleId="Style">
    <w:name w:val="Style"/>
    <w:rsid w:val="00C351F2"/>
    <w:pPr>
      <w:autoSpaceDE w:val="0"/>
      <w:autoSpaceDN w:val="0"/>
      <w:adjustRightInd w:val="0"/>
    </w:pPr>
    <w:rPr>
      <w:rFonts w:ascii="Arial" w:eastAsia="Times New Roman" w:hAnsi="Arial" w:cs="Arial"/>
      <w:lang w:val="en-GB" w:eastAsia="en-GB" w:bidi="ar-SA"/>
    </w:rPr>
  </w:style>
  <w:style w:type="character" w:customStyle="1" w:styleId="Antrat1Diagrama">
    <w:name w:val="Antraštė 1 Diagrama"/>
    <w:basedOn w:val="Numatytasispastraiposriftas"/>
    <w:link w:val="Antrat1"/>
    <w:rsid w:val="006B2ACE"/>
    <w:rPr>
      <w:rFonts w:ascii="Times New Roman" w:eastAsia="Times New Roman" w:hAnsi="Times New Roman" w:cs="Times New Roman"/>
      <w:b/>
      <w:szCs w:val="20"/>
      <w:lang w:bidi="ar-SA"/>
    </w:rPr>
  </w:style>
  <w:style w:type="paragraph" w:styleId="Sraopastraipa">
    <w:name w:val="List Paragraph"/>
    <w:basedOn w:val="prastasis"/>
    <w:uiPriority w:val="34"/>
    <w:qFormat/>
    <w:rsid w:val="00F350A4"/>
    <w:pPr>
      <w:ind w:left="720"/>
      <w:contextualSpacing/>
    </w:pPr>
  </w:style>
  <w:style w:type="paragraph" w:styleId="Debesliotekstas">
    <w:name w:val="Balloon Text"/>
    <w:basedOn w:val="prastasis"/>
    <w:link w:val="DebesliotekstasDiagrama"/>
    <w:uiPriority w:val="99"/>
    <w:semiHidden/>
    <w:unhideWhenUsed/>
    <w:rsid w:val="00E94937"/>
    <w:rPr>
      <w:rFonts w:ascii="Arial" w:hAnsi="Arial" w:cs="Arial"/>
      <w:sz w:val="18"/>
      <w:szCs w:val="18"/>
    </w:rPr>
  </w:style>
  <w:style w:type="character" w:customStyle="1" w:styleId="DebesliotekstasDiagrama">
    <w:name w:val="Debesėlio tekstas Diagrama"/>
    <w:basedOn w:val="Numatytasispastraiposriftas"/>
    <w:link w:val="Debesliotekstas"/>
    <w:uiPriority w:val="99"/>
    <w:semiHidden/>
    <w:rsid w:val="00E94937"/>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80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883B-A635-49F1-90B1-62DCEFA2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21</Pages>
  <Words>8105</Words>
  <Characters>46204</Characters>
  <Application>Microsoft Office Word</Application>
  <DocSecurity>0</DocSecurity>
  <Lines>385</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PC26</dc:creator>
  <cp:lastModifiedBy>Centralizuota Buhalterija</cp:lastModifiedBy>
  <cp:revision>39</cp:revision>
  <cp:lastPrinted>2022-03-30T10:21:00Z</cp:lastPrinted>
  <dcterms:created xsi:type="dcterms:W3CDTF">2021-11-02T08:22:00Z</dcterms:created>
  <dcterms:modified xsi:type="dcterms:W3CDTF">2022-03-31T09:45:00Z</dcterms:modified>
</cp:coreProperties>
</file>